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888" w:rsidRDefault="00824888">
      <w:pPr>
        <w:jc w:val="center"/>
        <w:rPr>
          <w:b/>
        </w:rPr>
      </w:pPr>
    </w:p>
    <w:p w:rsidR="00824888" w:rsidRDefault="007C1FC8" w:rsidP="007C1FC8">
      <w:pPr>
        <w:jc w:val="center"/>
        <w:rPr>
          <w:color w:val="366091"/>
          <w:sz w:val="26"/>
          <w:szCs w:val="26"/>
        </w:rPr>
      </w:pPr>
      <w:r w:rsidRPr="007C1FC8">
        <w:rPr>
          <w:b/>
          <w:color w:val="366091"/>
          <w:sz w:val="26"/>
          <w:szCs w:val="26"/>
        </w:rPr>
        <w:t>Pengaruh Regulasi Diri dan Efikasi Diri terha</w:t>
      </w:r>
      <w:r>
        <w:rPr>
          <w:b/>
          <w:color w:val="366091"/>
          <w:sz w:val="26"/>
          <w:szCs w:val="26"/>
        </w:rPr>
        <w:t xml:space="preserve">dap Prokrastinasi Akademik </w:t>
      </w:r>
      <w:r w:rsidR="008D3C77">
        <w:rPr>
          <w:b/>
          <w:color w:val="366091"/>
          <w:sz w:val="26"/>
          <w:szCs w:val="26"/>
          <w:lang w:val="en-US"/>
        </w:rPr>
        <w:t xml:space="preserve"> </w:t>
      </w:r>
      <w:r w:rsidRPr="007C1FC8">
        <w:rPr>
          <w:b/>
          <w:color w:val="366091"/>
          <w:sz w:val="26"/>
          <w:szCs w:val="26"/>
        </w:rPr>
        <w:t>Mahasiswa Universitas Muhammadiyah Sidoarjo yang Bekerja</w:t>
      </w:r>
      <w:r>
        <w:rPr>
          <w:b/>
          <w:color w:val="366091"/>
          <w:sz w:val="26"/>
          <w:szCs w:val="26"/>
        </w:rPr>
        <w:t xml:space="preserve"> </w:t>
      </w:r>
    </w:p>
    <w:p w:rsidR="00824888" w:rsidRDefault="00824888">
      <w:pPr>
        <w:jc w:val="center"/>
      </w:pPr>
    </w:p>
    <w:p w:rsidR="00824888" w:rsidRDefault="007C1FC8" w:rsidP="007C1FC8">
      <w:pPr>
        <w:jc w:val="center"/>
        <w:rPr>
          <w:sz w:val="22"/>
          <w:szCs w:val="22"/>
        </w:rPr>
      </w:pPr>
      <w:r>
        <w:rPr>
          <w:sz w:val="22"/>
          <w:szCs w:val="22"/>
          <w:lang w:val="en-US"/>
        </w:rPr>
        <w:t>Iin Sarah Nabila</w:t>
      </w:r>
      <w:r w:rsidRPr="007C1FC8">
        <w:rPr>
          <w:sz w:val="22"/>
          <w:szCs w:val="22"/>
          <w:vertAlign w:val="superscript"/>
          <w:lang w:val="en-US"/>
        </w:rPr>
        <w:t>1</w:t>
      </w:r>
      <w:r w:rsidR="00FB004F">
        <w:rPr>
          <w:sz w:val="22"/>
          <w:szCs w:val="22"/>
        </w:rPr>
        <w:t xml:space="preserve">, </w:t>
      </w:r>
      <w:r>
        <w:rPr>
          <w:sz w:val="22"/>
          <w:szCs w:val="22"/>
          <w:lang w:val="en-US"/>
        </w:rPr>
        <w:t>Dwi Nastiti</w:t>
      </w:r>
      <w:r w:rsidR="00FB004F">
        <w:rPr>
          <w:sz w:val="22"/>
          <w:szCs w:val="22"/>
          <w:vertAlign w:val="superscript"/>
        </w:rPr>
        <w:t>2</w:t>
      </w:r>
    </w:p>
    <w:p w:rsidR="00824888" w:rsidRDefault="00824888">
      <w:pPr>
        <w:jc w:val="center"/>
        <w:rPr>
          <w:sz w:val="22"/>
          <w:szCs w:val="22"/>
        </w:rPr>
      </w:pPr>
    </w:p>
    <w:p w:rsidR="00824888" w:rsidRDefault="00FB004F" w:rsidP="007C1FC8">
      <w:pPr>
        <w:jc w:val="center"/>
        <w:rPr>
          <w:sz w:val="20"/>
          <w:szCs w:val="20"/>
        </w:rPr>
      </w:pPr>
      <w:r>
        <w:rPr>
          <w:sz w:val="20"/>
          <w:szCs w:val="20"/>
          <w:vertAlign w:val="superscript"/>
        </w:rPr>
        <w:t>1</w:t>
      </w:r>
      <w:r w:rsidR="007C1FC8" w:rsidRPr="007C1FC8">
        <w:rPr>
          <w:iCs/>
          <w:sz w:val="20"/>
          <w:szCs w:val="20"/>
        </w:rPr>
        <w:t xml:space="preserve"> Universitas Muhammadiyah Sidoarjo</w:t>
      </w:r>
      <w:r w:rsidR="007C1FC8">
        <w:rPr>
          <w:sz w:val="20"/>
          <w:szCs w:val="20"/>
        </w:rPr>
        <w:t xml:space="preserve">, </w:t>
      </w:r>
      <w:r w:rsidR="007C1FC8" w:rsidRPr="007C1FC8">
        <w:rPr>
          <w:iCs/>
          <w:sz w:val="20"/>
          <w:szCs w:val="20"/>
        </w:rPr>
        <w:t>Sidoarjo</w:t>
      </w:r>
      <w:r w:rsidR="007C1FC8">
        <w:rPr>
          <w:sz w:val="20"/>
          <w:szCs w:val="20"/>
        </w:rPr>
        <w:t>,</w:t>
      </w:r>
      <w:r w:rsidR="007C1FC8">
        <w:rPr>
          <w:sz w:val="20"/>
          <w:szCs w:val="20"/>
          <w:lang w:val="en-US"/>
        </w:rPr>
        <w:t xml:space="preserve"> Jawa Timur</w:t>
      </w:r>
      <w:r>
        <w:rPr>
          <w:sz w:val="20"/>
          <w:szCs w:val="20"/>
        </w:rPr>
        <w:t xml:space="preserve">, </w:t>
      </w:r>
      <w:r w:rsidR="007C1FC8">
        <w:rPr>
          <w:sz w:val="20"/>
          <w:szCs w:val="20"/>
          <w:lang w:val="en-US"/>
        </w:rPr>
        <w:t>Indonesia</w:t>
      </w:r>
    </w:p>
    <w:p w:rsidR="00824888" w:rsidRPr="007C1FC8" w:rsidRDefault="00FB004F" w:rsidP="007C1FC8">
      <w:pPr>
        <w:jc w:val="center"/>
        <w:rPr>
          <w:sz w:val="20"/>
          <w:szCs w:val="20"/>
          <w:lang w:val="en-US"/>
        </w:rPr>
      </w:pPr>
      <w:r>
        <w:rPr>
          <w:sz w:val="20"/>
          <w:szCs w:val="20"/>
          <w:vertAlign w:val="superscript"/>
        </w:rPr>
        <w:t>2</w:t>
      </w:r>
      <w:r w:rsidR="007C1FC8" w:rsidRPr="007C1FC8">
        <w:rPr>
          <w:iCs/>
          <w:sz w:val="20"/>
          <w:szCs w:val="20"/>
        </w:rPr>
        <w:t xml:space="preserve"> Universitas Muhammadiyah Sidoarjo</w:t>
      </w:r>
      <w:r>
        <w:rPr>
          <w:sz w:val="20"/>
          <w:szCs w:val="20"/>
        </w:rPr>
        <w:t xml:space="preserve">, </w:t>
      </w:r>
      <w:r w:rsidR="007C1FC8" w:rsidRPr="007C1FC8">
        <w:rPr>
          <w:iCs/>
          <w:sz w:val="20"/>
          <w:szCs w:val="20"/>
        </w:rPr>
        <w:t>Sidoarjo</w:t>
      </w:r>
      <w:r>
        <w:rPr>
          <w:sz w:val="20"/>
          <w:szCs w:val="20"/>
        </w:rPr>
        <w:t xml:space="preserve">, </w:t>
      </w:r>
      <w:r w:rsidR="007C1FC8">
        <w:rPr>
          <w:sz w:val="20"/>
          <w:szCs w:val="20"/>
          <w:lang w:val="en-US"/>
        </w:rPr>
        <w:t>Jawa Timur</w:t>
      </w:r>
      <w:r>
        <w:rPr>
          <w:sz w:val="20"/>
          <w:szCs w:val="20"/>
        </w:rPr>
        <w:t xml:space="preserve">, </w:t>
      </w:r>
      <w:r w:rsidR="007C1FC8">
        <w:rPr>
          <w:sz w:val="20"/>
          <w:szCs w:val="20"/>
          <w:lang w:val="en-US"/>
        </w:rPr>
        <w:t>Indonesia</w:t>
      </w:r>
    </w:p>
    <w:p w:rsidR="00824888" w:rsidRDefault="00FB004F">
      <w:pPr>
        <w:jc w:val="center"/>
        <w:rPr>
          <w:sz w:val="20"/>
          <w:szCs w:val="20"/>
        </w:rPr>
      </w:pPr>
      <w:r>
        <w:rPr>
          <w:sz w:val="20"/>
          <w:szCs w:val="20"/>
        </w:rPr>
        <w:t xml:space="preserve">🖂 </w:t>
      </w:r>
      <w:r w:rsidR="007C1FC8">
        <w:rPr>
          <w:sz w:val="20"/>
          <w:szCs w:val="20"/>
          <w:lang w:val="en-US"/>
        </w:rPr>
        <w:t>iinsarahn</w:t>
      </w:r>
      <w:hyperlink r:id="rId9">
        <w:r>
          <w:rPr>
            <w:color w:val="0000FF"/>
            <w:sz w:val="20"/>
            <w:szCs w:val="20"/>
            <w:u w:val="single"/>
          </w:rPr>
          <w:t>@gmail.com</w:t>
        </w:r>
      </w:hyperlink>
      <w:r>
        <w:rPr>
          <w:sz w:val="20"/>
          <w:szCs w:val="20"/>
        </w:rPr>
        <w:t xml:space="preserve"> </w:t>
      </w:r>
    </w:p>
    <w:p w:rsidR="00824888" w:rsidRDefault="00824888">
      <w:pPr>
        <w:jc w:val="center"/>
        <w:rPr>
          <w:sz w:val="20"/>
          <w:szCs w:val="20"/>
        </w:rPr>
      </w:pPr>
    </w:p>
    <w:tbl>
      <w:tblPr>
        <w:tblStyle w:val="a"/>
        <w:tblW w:w="872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08"/>
        <w:gridCol w:w="2903"/>
        <w:gridCol w:w="2910"/>
      </w:tblGrid>
      <w:tr w:rsidR="00824888">
        <w:tc>
          <w:tcPr>
            <w:tcW w:w="2908" w:type="dxa"/>
            <w:shd w:val="clear" w:color="auto" w:fill="DBE5F1"/>
          </w:tcPr>
          <w:p w:rsidR="00824888" w:rsidRDefault="00FB004F">
            <w:pPr>
              <w:jc w:val="center"/>
              <w:rPr>
                <w:sz w:val="20"/>
                <w:szCs w:val="20"/>
              </w:rPr>
            </w:pPr>
            <w:r>
              <w:rPr>
                <w:i/>
                <w:sz w:val="20"/>
                <w:szCs w:val="20"/>
              </w:rPr>
              <w:t>Submitted</w:t>
            </w:r>
            <w:r>
              <w:rPr>
                <w:sz w:val="20"/>
                <w:szCs w:val="20"/>
              </w:rPr>
              <w:t>: ...</w:t>
            </w:r>
          </w:p>
        </w:tc>
        <w:tc>
          <w:tcPr>
            <w:tcW w:w="2903" w:type="dxa"/>
          </w:tcPr>
          <w:p w:rsidR="00824888" w:rsidRDefault="00FB004F">
            <w:pPr>
              <w:jc w:val="center"/>
              <w:rPr>
                <w:sz w:val="20"/>
                <w:szCs w:val="20"/>
              </w:rPr>
            </w:pPr>
            <w:r>
              <w:rPr>
                <w:i/>
                <w:sz w:val="20"/>
                <w:szCs w:val="20"/>
              </w:rPr>
              <w:t>Accepted</w:t>
            </w:r>
            <w:r>
              <w:rPr>
                <w:sz w:val="20"/>
                <w:szCs w:val="20"/>
              </w:rPr>
              <w:t>: ...</w:t>
            </w:r>
          </w:p>
        </w:tc>
        <w:tc>
          <w:tcPr>
            <w:tcW w:w="2910" w:type="dxa"/>
            <w:shd w:val="clear" w:color="auto" w:fill="DBE5F1"/>
          </w:tcPr>
          <w:p w:rsidR="00824888" w:rsidRDefault="00FB004F">
            <w:pPr>
              <w:jc w:val="center"/>
              <w:rPr>
                <w:sz w:val="20"/>
                <w:szCs w:val="20"/>
              </w:rPr>
            </w:pPr>
            <w:r>
              <w:rPr>
                <w:i/>
                <w:sz w:val="20"/>
                <w:szCs w:val="20"/>
              </w:rPr>
              <w:t>Published</w:t>
            </w:r>
            <w:r>
              <w:rPr>
                <w:sz w:val="20"/>
                <w:szCs w:val="20"/>
              </w:rPr>
              <w:t>: ...</w:t>
            </w:r>
          </w:p>
        </w:tc>
      </w:tr>
    </w:tbl>
    <w:p w:rsidR="00824888" w:rsidRDefault="00824888">
      <w:pPr>
        <w:rPr>
          <w:sz w:val="20"/>
          <w:szCs w:val="20"/>
        </w:rPr>
      </w:pPr>
    </w:p>
    <w:p w:rsidR="00824888" w:rsidRDefault="00824888">
      <w:pPr>
        <w:jc w:val="center"/>
        <w:rPr>
          <w:b/>
          <w:i/>
          <w:sz w:val="20"/>
          <w:szCs w:val="20"/>
        </w:rPr>
      </w:pPr>
    </w:p>
    <w:p w:rsidR="00824888" w:rsidRPr="007C1FC8" w:rsidRDefault="007C1FC8">
      <w:pPr>
        <w:jc w:val="center"/>
        <w:rPr>
          <w:b/>
          <w:i/>
          <w:color w:val="366091"/>
          <w:sz w:val="20"/>
          <w:szCs w:val="20"/>
          <w:lang w:val="en-US"/>
        </w:rPr>
      </w:pPr>
      <w:r>
        <w:rPr>
          <w:b/>
          <w:i/>
          <w:color w:val="366091"/>
          <w:sz w:val="20"/>
          <w:szCs w:val="20"/>
        </w:rPr>
        <w:t>ABSTRACT</w:t>
      </w:r>
    </w:p>
    <w:p w:rsidR="00824888" w:rsidRDefault="00824888">
      <w:pPr>
        <w:jc w:val="both"/>
        <w:rPr>
          <w:i/>
        </w:rPr>
      </w:pPr>
    </w:p>
    <w:p w:rsidR="00824888" w:rsidRDefault="007C1FC8">
      <w:pPr>
        <w:jc w:val="both"/>
        <w:rPr>
          <w:b/>
          <w:i/>
          <w:sz w:val="20"/>
          <w:szCs w:val="20"/>
        </w:rPr>
      </w:pPr>
      <w:r w:rsidRPr="00C22E8C">
        <w:rPr>
          <w:i/>
          <w:sz w:val="20"/>
          <w:szCs w:val="20"/>
        </w:rPr>
        <w:t>This study aims to determine the effect of self-regulation and self-efficacy on academic procrastination in working Muhammadiyah Sidoarjo University students. This study uses correlational quantitative methods. The population in this study amounted to 2,708 students with a sample of 310 students of Muhammadiyah Sidoarjo</w:t>
      </w:r>
      <w:r w:rsidRPr="00C22E8C">
        <w:rPr>
          <w:i/>
          <w:sz w:val="20"/>
          <w:szCs w:val="20"/>
          <w:lang w:val="en-US"/>
        </w:rPr>
        <w:t>University</w:t>
      </w:r>
      <w:r w:rsidRPr="00C22E8C">
        <w:rPr>
          <w:i/>
          <w:sz w:val="20"/>
          <w:szCs w:val="20"/>
        </w:rPr>
        <w:t xml:space="preserve"> who worked based on the Isaac and Michael table with an error rate of 5%. The sampling technique used was simple random sampling. Data collection in this study used an academic procrastination scale, a self-regulation scale, and a self-efficacy scale. The data analysis technique in this study used multiple regression analysis techniques assisted by the JASP statistical program version 16 for windows.  The results showed that self-regulation and self-efficacy can affect academic procrastination with a value of F = 71.705 and a significance of 0.001 (p &lt; 0.05), meaning that there is a significant influence between se</w:t>
      </w:r>
      <w:r w:rsidR="00BD3BEC">
        <w:rPr>
          <w:i/>
          <w:sz w:val="20"/>
          <w:szCs w:val="20"/>
        </w:rPr>
        <w:t>lf-regulation and self-efficacy</w:t>
      </w:r>
      <w:r w:rsidR="00BD3BEC">
        <w:rPr>
          <w:i/>
          <w:sz w:val="20"/>
          <w:szCs w:val="20"/>
          <w:lang w:val="en-US"/>
        </w:rPr>
        <w:t xml:space="preserve"> </w:t>
      </w:r>
      <w:r w:rsidRPr="00C22E8C">
        <w:rPr>
          <w:i/>
          <w:sz w:val="20"/>
          <w:szCs w:val="20"/>
        </w:rPr>
        <w:t>on academic procrastination in working Muhammadiyah Sidoarjo University students.</w:t>
      </w:r>
    </w:p>
    <w:p w:rsidR="00824888" w:rsidRDefault="00FB004F" w:rsidP="007C1FC8">
      <w:pPr>
        <w:jc w:val="both"/>
        <w:rPr>
          <w:i/>
          <w:sz w:val="20"/>
          <w:szCs w:val="20"/>
        </w:rPr>
      </w:pPr>
      <w:r>
        <w:rPr>
          <w:b/>
          <w:i/>
          <w:sz w:val="20"/>
          <w:szCs w:val="20"/>
        </w:rPr>
        <w:t>Keywords:</w:t>
      </w:r>
      <w:r>
        <w:rPr>
          <w:i/>
          <w:sz w:val="20"/>
          <w:szCs w:val="20"/>
        </w:rPr>
        <w:t xml:space="preserve"> </w:t>
      </w:r>
      <w:r w:rsidR="007C1FC8" w:rsidRPr="00C22E8C">
        <w:rPr>
          <w:i/>
          <w:sz w:val="20"/>
          <w:szCs w:val="20"/>
        </w:rPr>
        <w:t>self regulation; self-efficacy; academic procrastination; students of Muhammadiyah University of Sidoarjo who work</w:t>
      </w:r>
      <w:r w:rsidR="007C1FC8" w:rsidRPr="00C22E8C">
        <w:rPr>
          <w:i/>
          <w:sz w:val="20"/>
          <w:szCs w:val="20"/>
          <w:lang w:val="en-US"/>
        </w:rPr>
        <w:t>.</w:t>
      </w:r>
    </w:p>
    <w:p w:rsidR="00824888" w:rsidRDefault="00824888">
      <w:pPr>
        <w:pBdr>
          <w:bottom w:val="single" w:sz="12" w:space="1" w:color="000000"/>
        </w:pBdr>
      </w:pPr>
    </w:p>
    <w:p w:rsidR="00824888" w:rsidRDefault="00824888"/>
    <w:p w:rsidR="00824888" w:rsidRDefault="007C1FC8">
      <w:pPr>
        <w:jc w:val="center"/>
        <w:rPr>
          <w:b/>
          <w:color w:val="366091"/>
          <w:sz w:val="20"/>
          <w:szCs w:val="20"/>
        </w:rPr>
      </w:pPr>
      <w:r>
        <w:rPr>
          <w:b/>
          <w:color w:val="366091"/>
          <w:sz w:val="20"/>
          <w:szCs w:val="20"/>
        </w:rPr>
        <w:t>ABSTRAK</w:t>
      </w:r>
    </w:p>
    <w:p w:rsidR="00824888" w:rsidRDefault="00824888">
      <w:pPr>
        <w:jc w:val="both"/>
        <w:rPr>
          <w:i/>
        </w:rPr>
      </w:pPr>
    </w:p>
    <w:p w:rsidR="00824888" w:rsidRPr="007C1FC8" w:rsidRDefault="007C1FC8" w:rsidP="007C1FC8">
      <w:pPr>
        <w:keepNext/>
        <w:ind w:right="4"/>
        <w:jc w:val="both"/>
        <w:rPr>
          <w:iCs/>
          <w:sz w:val="20"/>
          <w:szCs w:val="20"/>
        </w:rPr>
      </w:pPr>
      <w:r w:rsidRPr="007C1FC8">
        <w:rPr>
          <w:iCs/>
          <w:sz w:val="20"/>
          <w:szCs w:val="20"/>
        </w:rPr>
        <w:t>Penelitian ini bertujuan untuk mengetahui pengaruh regulasi diri dan efikasi diri t</w:t>
      </w:r>
      <w:r w:rsidR="00BD3BEC">
        <w:rPr>
          <w:iCs/>
          <w:sz w:val="20"/>
          <w:szCs w:val="20"/>
        </w:rPr>
        <w:t xml:space="preserve">erhadap prokrastinasi akademik </w:t>
      </w:r>
      <w:r w:rsidRPr="007C1FC8">
        <w:rPr>
          <w:iCs/>
          <w:sz w:val="20"/>
          <w:szCs w:val="20"/>
        </w:rPr>
        <w:t xml:space="preserve">pada mahasiswa Universitas Muhammadiyah Sidoarjo yang bekerja. Penelitian ini menggunakan metode kuantitatif korelasional. Populasi dalam penelitian ini berjumlah 2.708 mahasiswa dengan sampel sebanyak 310 mahasiswa </w:t>
      </w:r>
      <w:r w:rsidRPr="007C1FC8">
        <w:rPr>
          <w:rFonts w:asciiTheme="majorBidi" w:hAnsiTheme="majorBidi" w:cstheme="majorBidi"/>
          <w:iCs/>
          <w:sz w:val="20"/>
          <w:szCs w:val="20"/>
        </w:rPr>
        <w:t xml:space="preserve">Universitas Muhammadiyah Sidoarjo yang bekerja didasarkan pada tabel Isaac dan Michael dengan taraf kesalahan sebesar 5%. </w:t>
      </w:r>
      <w:r w:rsidRPr="007C1FC8">
        <w:rPr>
          <w:rFonts w:asciiTheme="majorBidi" w:hAnsiTheme="majorBidi" w:cstheme="majorBidi"/>
          <w:iCs/>
          <w:sz w:val="20"/>
          <w:szCs w:val="20"/>
          <w:lang w:val="en-US"/>
        </w:rPr>
        <w:t>Teknik sampling yang digunakan yaitu simple random sampling.</w:t>
      </w:r>
      <w:r w:rsidRPr="007C1FC8">
        <w:rPr>
          <w:iCs/>
          <w:sz w:val="20"/>
          <w:szCs w:val="20"/>
          <w:lang w:val="en-US"/>
        </w:rPr>
        <w:t xml:space="preserve"> </w:t>
      </w:r>
      <w:r w:rsidRPr="007C1FC8">
        <w:rPr>
          <w:iCs/>
          <w:sz w:val="20"/>
          <w:szCs w:val="20"/>
        </w:rPr>
        <w:t xml:space="preserve">Pengumpulan data </w:t>
      </w:r>
      <w:r w:rsidRPr="007C1FC8">
        <w:rPr>
          <w:iCs/>
          <w:sz w:val="20"/>
          <w:szCs w:val="20"/>
          <w:lang w:val="en-US"/>
        </w:rPr>
        <w:t>penelitian ini menggunakan skala prokrastinasi akademik, skala regulasi diri, dan skala efikasi diri. Teknik analisis data dalam peneltian ini menggunakan teknik analisis regresi ganda (multiple regression analysis) dibantu dengan program statis</w:t>
      </w:r>
      <w:r w:rsidR="00BD3BEC">
        <w:rPr>
          <w:iCs/>
          <w:sz w:val="20"/>
          <w:szCs w:val="20"/>
          <w:lang w:val="en-US"/>
        </w:rPr>
        <w:t xml:space="preserve">tik JASP versi 16 for windows. </w:t>
      </w:r>
      <w:r w:rsidRPr="007C1FC8">
        <w:rPr>
          <w:iCs/>
          <w:sz w:val="20"/>
          <w:szCs w:val="20"/>
          <w:lang w:val="en-US"/>
        </w:rPr>
        <w:t xml:space="preserve">Hasil penelitian menunjukkan bahwa regulasi diri dan efikasi diri dapat memengaruhi prokrastinasi akademik dengan </w:t>
      </w:r>
      <w:r w:rsidRPr="007C1FC8">
        <w:rPr>
          <w:iCs/>
          <w:sz w:val="20"/>
          <w:szCs w:val="20"/>
          <w:lang w:eastAsia="en-ID"/>
        </w:rPr>
        <w:t>nilai F = 71.705 d</w:t>
      </w:r>
      <w:r w:rsidRPr="007C1FC8">
        <w:rPr>
          <w:iCs/>
          <w:sz w:val="20"/>
          <w:szCs w:val="20"/>
          <w:lang w:val="en-US" w:eastAsia="en-ID"/>
        </w:rPr>
        <w:t xml:space="preserve">an </w:t>
      </w:r>
      <w:r w:rsidRPr="007C1FC8">
        <w:rPr>
          <w:iCs/>
          <w:sz w:val="20"/>
          <w:szCs w:val="20"/>
          <w:lang w:eastAsia="en-ID"/>
        </w:rPr>
        <w:t>signifikansi sebesar 0,001 (p &lt; 0,05) artinya terdapat pengaruh secara signifikan antara regulasi diri dan efikasi diri terhadap prokrastinasi akademik pada mahasiswa Universitas Muhammadiyah Sidoarjo yang bekerja.</w:t>
      </w:r>
    </w:p>
    <w:p w:rsidR="00824888" w:rsidRPr="007C1FC8" w:rsidRDefault="007C1FC8" w:rsidP="007C1FC8">
      <w:pPr>
        <w:keepNext/>
        <w:tabs>
          <w:tab w:val="left" w:pos="0"/>
        </w:tabs>
        <w:spacing w:before="58"/>
        <w:ind w:right="4" w:hanging="567"/>
        <w:jc w:val="both"/>
        <w:rPr>
          <w:iCs/>
          <w:sz w:val="20"/>
          <w:szCs w:val="20"/>
          <w:lang w:val="en-US"/>
        </w:rPr>
      </w:pPr>
      <w:r>
        <w:rPr>
          <w:b/>
          <w:sz w:val="20"/>
          <w:szCs w:val="20"/>
        </w:rPr>
        <w:tab/>
      </w:r>
      <w:r w:rsidR="00FB004F">
        <w:rPr>
          <w:b/>
          <w:sz w:val="20"/>
          <w:szCs w:val="20"/>
        </w:rPr>
        <w:t>Kata Kunci:</w:t>
      </w:r>
      <w:r w:rsidR="00FB004F">
        <w:rPr>
          <w:sz w:val="20"/>
          <w:szCs w:val="20"/>
        </w:rPr>
        <w:t xml:space="preserve"> </w:t>
      </w:r>
      <w:r w:rsidRPr="007C1FC8">
        <w:rPr>
          <w:iCs/>
          <w:sz w:val="20"/>
          <w:szCs w:val="20"/>
          <w:lang w:val="en-US"/>
        </w:rPr>
        <w:t xml:space="preserve">regulasi diri; efikasi diri; prokrastinasi akademik; mahasiswa </w:t>
      </w:r>
      <w:r w:rsidRPr="007C1FC8">
        <w:rPr>
          <w:iCs/>
          <w:sz w:val="20"/>
          <w:szCs w:val="20"/>
        </w:rPr>
        <w:t>Universitas Muhammadiyah Sidoarjo yang bekerja</w:t>
      </w:r>
      <w:r>
        <w:rPr>
          <w:iCs/>
          <w:sz w:val="20"/>
          <w:szCs w:val="20"/>
          <w:lang w:val="en-US"/>
        </w:rPr>
        <w:t>.</w:t>
      </w:r>
    </w:p>
    <w:p w:rsidR="00824888" w:rsidRDefault="00824888"/>
    <w:p w:rsidR="00824888" w:rsidRDefault="00824888"/>
    <w:p w:rsidR="00710505" w:rsidRDefault="00710505"/>
    <w:p w:rsidR="00824888" w:rsidRDefault="00824888"/>
    <w:p w:rsidR="00824888" w:rsidRDefault="00824888">
      <w:pPr>
        <w:sectPr w:rsidR="00824888">
          <w:headerReference w:type="even" r:id="rId10"/>
          <w:headerReference w:type="default" r:id="rId11"/>
          <w:footerReference w:type="even" r:id="rId12"/>
          <w:footerReference w:type="default" r:id="rId13"/>
          <w:pgSz w:w="11907" w:h="16839"/>
          <w:pgMar w:top="1701" w:right="1701" w:bottom="1701" w:left="1701" w:header="720" w:footer="720" w:gutter="0"/>
          <w:pgNumType w:start="1"/>
          <w:cols w:space="720"/>
        </w:sectPr>
      </w:pPr>
    </w:p>
    <w:p w:rsidR="00824888" w:rsidRPr="00710505" w:rsidRDefault="00710505" w:rsidP="00710505">
      <w:pPr>
        <w:jc w:val="both"/>
        <w:rPr>
          <w:b/>
          <w:color w:val="366091"/>
          <w:lang w:val="en-US"/>
        </w:rPr>
      </w:pPr>
      <w:r>
        <w:rPr>
          <w:b/>
          <w:color w:val="366091"/>
        </w:rPr>
        <w:lastRenderedPageBreak/>
        <w:t xml:space="preserve">PENDAHULUAN </w:t>
      </w:r>
    </w:p>
    <w:p w:rsidR="00FB004F" w:rsidRPr="00FB004F" w:rsidRDefault="00FB004F" w:rsidP="00FB004F">
      <w:pPr>
        <w:pStyle w:val="JSKReferenceItem"/>
        <w:numPr>
          <w:ilvl w:val="0"/>
          <w:numId w:val="0"/>
        </w:numPr>
        <w:ind w:firstLine="288"/>
        <w:rPr>
          <w:sz w:val="18"/>
          <w:szCs w:val="28"/>
        </w:rPr>
      </w:pPr>
      <w:r w:rsidRPr="00FB004F">
        <w:rPr>
          <w:sz w:val="22"/>
          <w:szCs w:val="22"/>
        </w:rPr>
        <w:t xml:space="preserve">Pendidikan merupakan sebuah lembaga yang mengajarkan pengetahuan secara </w:t>
      </w:r>
      <w:r w:rsidRPr="00FB004F">
        <w:rPr>
          <w:sz w:val="22"/>
          <w:szCs w:val="22"/>
          <w:lang w:val="en-US"/>
        </w:rPr>
        <w:t>komprehensif</w:t>
      </w:r>
      <w:r w:rsidRPr="00FB004F">
        <w:rPr>
          <w:sz w:val="22"/>
          <w:szCs w:val="22"/>
        </w:rPr>
        <w:t xml:space="preserve"> dan juga menjadikan individu memiliki wawasan </w:t>
      </w:r>
      <w:r w:rsidRPr="00FB004F">
        <w:rPr>
          <w:sz w:val="22"/>
          <w:szCs w:val="22"/>
          <w:lang w:val="en-US"/>
        </w:rPr>
        <w:t>yang luas</w:t>
      </w:r>
      <w:r w:rsidRPr="00FB004F">
        <w:rPr>
          <w:sz w:val="22"/>
          <w:szCs w:val="22"/>
        </w:rPr>
        <w:t xml:space="preserve"> </w:t>
      </w:r>
      <w:r w:rsidRPr="00FB004F">
        <w:rPr>
          <w:sz w:val="22"/>
          <w:szCs w:val="22"/>
        </w:rPr>
        <w:fldChar w:fldCharType="begin" w:fldLock="1"/>
      </w:r>
      <w:r w:rsidR="003525C7">
        <w:rPr>
          <w:sz w:val="22"/>
          <w:szCs w:val="22"/>
        </w:rPr>
        <w:instrText>ADDIN CSL_CITATION {"citationItems":[{"id":"ITEM-1","itemData":{"DOI":"10.22460/fokus.v4i3.7237","ISSN":"2614-4131","abstract":"The current condition of the pandemic Covid-19 has caused the government to implemented online learning. Students are required to be able adapted the new conditions, namely learning through online media that can help students learn during the pandemic Covid-19. The purposed of this study was to described the factors causing academic procrastination of class XI IPS 5 students at SMAN 1 Batujajar during the pandemic Covid-19. This research used descriptive qualitative method. The data collection techniques used such as interviews, observation and documentation. Based on the results of the research, the factors that cause academic procrastination to the four students, students do not understand the material presented by the teacher, students are not confident in their abilities, students are not able to manage time to do assignments with other activities, students feel bored because of online learning at home, lack of attention and encouragement of motivation to learn from parents, and constraints on signals, handphone, internet quotas.Keywords: Pandemic Covid-19, Academic Procrastination","author":[{"dropping-particle":"","family":"Wulandari","given":"Irma","non-dropping-particle":"","parse-names":false,"suffix":""},{"dropping-particle":"","family":"Fatimah","given":"Siti","non-dropping-particle":"","parse-names":false,"suffix":""},{"dropping-particle":"","family":"Suherman","given":"Maya Masyita","non-dropping-particle":"","parse-names":false,"suffix":""}],"container-title":"FOKUS (Kajian Bimbingan &amp; Konseling dalam Pendidikan)","id":"ITEM-1","issue":"3","issued":{"date-parts":[["2021"]]},"page":"200","title":"Gambaran faktor penyebab prokrastinasi akademik siswa sma kelas xi sman 1 batujajar dimasa pandemi covid-19","type":"article-journal","volume":"4"},"uris":["http://www.mendeley.com/documents/?uuid=4f3914e3-0c00-493f-8631-c685261d08e7"]}],"mendeley":{"formattedCitation":"(Wulandari et al., 2021)","plainTextFormattedCitation":"(Wulandari et al., 2021)","previouslyFormattedCitation":"[1]"},"properties":{"noteIndex":0},"schema":"https://github.com/citation-style-language/schema/raw/master/csl-citation.json"}</w:instrText>
      </w:r>
      <w:r w:rsidRPr="00FB004F">
        <w:rPr>
          <w:sz w:val="22"/>
          <w:szCs w:val="22"/>
        </w:rPr>
        <w:fldChar w:fldCharType="separate"/>
      </w:r>
      <w:r w:rsidR="003525C7" w:rsidRPr="003525C7">
        <w:rPr>
          <w:noProof/>
          <w:sz w:val="22"/>
          <w:szCs w:val="22"/>
        </w:rPr>
        <w:t>(Wulandari et al., 2021)</w:t>
      </w:r>
      <w:r w:rsidRPr="00FB004F">
        <w:rPr>
          <w:sz w:val="22"/>
          <w:szCs w:val="22"/>
        </w:rPr>
        <w:fldChar w:fldCharType="end"/>
      </w:r>
      <w:r w:rsidRPr="00FB004F">
        <w:rPr>
          <w:sz w:val="22"/>
          <w:szCs w:val="22"/>
        </w:rPr>
        <w:t xml:space="preserve">. Tujuan dari pendidikan adalah adanya proses perubahan pada aspek kognitif, afektif dan psikomotorik seseorang atau kelompok dan usaha mendewasakan manusia melalui upaya pengajaran dan pelatihan </w:t>
      </w:r>
      <w:r w:rsidRPr="00FB004F">
        <w:rPr>
          <w:sz w:val="22"/>
          <w:szCs w:val="22"/>
        </w:rPr>
        <w:fldChar w:fldCharType="begin" w:fldLock="1"/>
      </w:r>
      <w:r w:rsidR="003525C7">
        <w:rPr>
          <w:sz w:val="22"/>
          <w:szCs w:val="22"/>
        </w:rPr>
        <w:instrText>ADDIN CSL_CITATION {"citationItems":[{"id":"ITEM-1","itemData":{"abstract":"… Dalam pendidikan terangkum semua aspek-aspek kehidupan yang membentuk kehidupan manusia, aspek biologis yang berkaitan dengan aktivitas otak dan system saraf, aspek fisik yang berkaitan dengan perkembangan fisik, aspek kognitif yang melihat dan memahami …","author":[{"dropping-particle":"","family":"Kulsum","given":"Umi","non-dropping-particle":"","parse-names":false,"suffix":""}],"container-title":"Mubtadiin","id":"ITEM-1","issued":{"date-parts":[["2021"]]},"page":"100-121","title":"Peran Psikologi Pendidikan Bagi Pembelajaran","type":"article-journal","volume":"7"},"uris":["http://www.mendeley.com/documents/?uuid=ce591762-787b-43ff-b171-0b9e1fc1a59e"]}],"mendeley":{"formattedCitation":"(Kulsum, 2021)","plainTextFormattedCitation":"(Kulsum, 2021)","previouslyFormattedCitation":"[2]"},"properties":{"noteIndex":0},"schema":"https://github.com/citation-style-language/schema/raw/master/csl-citation.json"}</w:instrText>
      </w:r>
      <w:r w:rsidRPr="00FB004F">
        <w:rPr>
          <w:sz w:val="22"/>
          <w:szCs w:val="22"/>
        </w:rPr>
        <w:fldChar w:fldCharType="separate"/>
      </w:r>
      <w:r w:rsidR="003525C7" w:rsidRPr="003525C7">
        <w:rPr>
          <w:noProof/>
          <w:sz w:val="22"/>
          <w:szCs w:val="22"/>
        </w:rPr>
        <w:t>(Kulsum, 2021)</w:t>
      </w:r>
      <w:r w:rsidRPr="00FB004F">
        <w:rPr>
          <w:sz w:val="22"/>
          <w:szCs w:val="22"/>
        </w:rPr>
        <w:fldChar w:fldCharType="end"/>
      </w:r>
      <w:r w:rsidRPr="00FB004F">
        <w:rPr>
          <w:sz w:val="22"/>
          <w:szCs w:val="22"/>
        </w:rPr>
        <w:t xml:space="preserve">. Untuk </w:t>
      </w:r>
      <w:r w:rsidRPr="00FB004F">
        <w:rPr>
          <w:sz w:val="22"/>
          <w:szCs w:val="22"/>
          <w:lang w:val="en-US"/>
        </w:rPr>
        <w:t xml:space="preserve">menjadi individu yang berdikari, berdaya cipta,  kuat dan berharga tidaklah mudah, banyak tahapan yang perlu dilalui. Djamarah menyatakan mengerjakan tugas akademik adalah kewajiban yang perlu dilalui baik pelajar maupun mahasiswa selama menggali ilmu </w:t>
      </w:r>
      <w:r w:rsidRPr="00FB004F">
        <w:rPr>
          <w:sz w:val="22"/>
          <w:szCs w:val="22"/>
        </w:rPr>
        <w:t>di lembaga pendidikan formal</w:t>
      </w:r>
      <w:r w:rsidRPr="00FB004F">
        <w:rPr>
          <w:sz w:val="18"/>
          <w:szCs w:val="28"/>
          <w:lang w:val="en-US"/>
        </w:rPr>
        <w:t xml:space="preserve"> </w:t>
      </w:r>
      <w:r w:rsidRPr="00FB004F">
        <w:rPr>
          <w:sz w:val="22"/>
          <w:szCs w:val="22"/>
        </w:rPr>
        <w:fldChar w:fldCharType="begin" w:fldLock="1"/>
      </w:r>
      <w:r w:rsidR="003525C7">
        <w:rPr>
          <w:sz w:val="22"/>
          <w:szCs w:val="22"/>
        </w:rPr>
        <w:instrText>ADDIN CSL_CITATION {"citationItems":[{"id":"ITEM-1","itemData":{"abstract":"Perilaku Prokrastinasi Akademik Mahasiswa Prodi Pendidikan Ilmu Pengetahuan Sosial Fakultas Ilmu Sosial Universitas Negeri Makassar. Skripsi. Program Studi Pendidikan Ilmu Pengetahuan Sosial, Fakultas Ilmu Sosial, Universitas Negeri Makassar. Dibimbing oleh Herman dan Muhammad Zulfadli Penelitian ini bertujuan, 1) Untuk mengetahui gambaran perilaku prokrastinasi akademik mahasiswa Prodi Pendidikan IPS, 2) Untuk mengetahui faktor determinan perilaku prokrastinasi akademik mahasiswa Prodi Pendidikan IPS, dan 3) Untuk mengetahui dampak yang ditimbulkan dari perilaku prokrastinasi akademik mahasiswa. Penelitian ini menggunakan metode deskriptif kualitatif maka dalam penelitian ini peneliti mengamati dan berinteraksi dengan mahasiswa Prodi Pendidikan Ilmu Pengetahuan Sosial Universitas Negeri Makassar. Hasil penelitian dapat diketahui bahwa, 1) Mahasiswa menunda mengerjakan dan menyelesaikan terhadap tugas yang dihadapi, 2) Faktor determinan yang mempengaruhi perilaku prokrastinasi akademik adalah buruknya pengelolaan waktu, dan 3) Dampak yang ditumbulkan dari Perilaku Prokrastinasi Akademik Mahasiswa adalah dampak positif dan dampak negatif. Adapun dampak positif yaitu, meningkatnya motivasi dalam mengerjakan tugas. Sedangkan dampak negatifnya yaitu, munculnya perasaan bersalah maupun menyesal dalam diri mahasiswa, kurang optimalnya tugas yang dikerjakan, dan mendapat hukuman atau sanksi dari dosen.","author":[{"dropping-particle":"","family":"Burhan","given":"Mochammad Nur Ikram","non-dropping-particle":"","parse-names":false,"suffix":""},{"dropping-particle":"","family":"Herman","given":"","non-dropping-particle":"","parse-names":false,"suffix":""}],"container-title":"Social landscape journal pendidikan ilmu pengetahuan sosial","id":"ITEM-1","issued":{"date-parts":[["2019"]]},"page":"1-10","title":"Perilaku prokrastinasi akademik mahasiswa (studi pada mahasiswa prodi pendidikan Ilmu pengetahuan sosial fakultas ilmu sosial universitas negeri makassar)","type":"article-journal"},"uris":["http://www.mendeley.com/documents/?uuid=b66648b6-e817-4d8e-9972-935bc348eca3"]}],"mendeley":{"formattedCitation":"(Burhan &amp; Herman, 2019)","plainTextFormattedCitation":"(Burhan &amp; Herman, 2019)","previouslyFormattedCitation":"[3]"},"properties":{"noteIndex":0},"schema":"https://github.com/citation-style-language/schema/raw/master/csl-citation.json"}</w:instrText>
      </w:r>
      <w:r w:rsidRPr="00FB004F">
        <w:rPr>
          <w:sz w:val="22"/>
          <w:szCs w:val="22"/>
        </w:rPr>
        <w:fldChar w:fldCharType="separate"/>
      </w:r>
      <w:r w:rsidR="003525C7" w:rsidRPr="003525C7">
        <w:rPr>
          <w:noProof/>
          <w:sz w:val="22"/>
          <w:szCs w:val="22"/>
        </w:rPr>
        <w:t>(Burhan &amp; Herman, 2019)</w:t>
      </w:r>
      <w:r w:rsidRPr="00FB004F">
        <w:rPr>
          <w:sz w:val="22"/>
          <w:szCs w:val="22"/>
        </w:rPr>
        <w:fldChar w:fldCharType="end"/>
      </w:r>
      <w:r w:rsidRPr="00FB004F">
        <w:rPr>
          <w:sz w:val="22"/>
          <w:szCs w:val="22"/>
        </w:rPr>
        <w:t xml:space="preserve">. </w:t>
      </w:r>
    </w:p>
    <w:p w:rsidR="00FB004F" w:rsidRPr="00FB004F" w:rsidRDefault="00FB004F" w:rsidP="00FB004F">
      <w:pPr>
        <w:pStyle w:val="JSKReferenceItem"/>
        <w:numPr>
          <w:ilvl w:val="0"/>
          <w:numId w:val="0"/>
        </w:numPr>
        <w:ind w:firstLine="288"/>
        <w:rPr>
          <w:sz w:val="18"/>
          <w:szCs w:val="28"/>
        </w:rPr>
      </w:pPr>
      <w:r w:rsidRPr="00FB004F">
        <w:rPr>
          <w:sz w:val="22"/>
          <w:szCs w:val="22"/>
        </w:rPr>
        <w:t xml:space="preserve">Mahasiswa tidak hanya disibukkan dengan masalah akademik tapi ada juga yang melakukan kegiatan di luar tugas akademiknya secara berkelanjutan dan produktif, salah satunya dengan bekerja </w:t>
      </w:r>
      <w:r w:rsidRPr="00FB004F">
        <w:rPr>
          <w:sz w:val="22"/>
          <w:szCs w:val="22"/>
        </w:rPr>
        <w:fldChar w:fldCharType="begin" w:fldLock="1"/>
      </w:r>
      <w:r w:rsidR="003525C7">
        <w:rPr>
          <w:sz w:val="22"/>
          <w:szCs w:val="22"/>
        </w:rPr>
        <w:instrText>ADDIN CSL_CITATION {"citationItems":[{"id":"ITEM-1","itemData":{"DOI":"10.35760/psi.2018.v11i2.2260","ISSN":"2086-3047","abstract":"Penelitian ini bertujuan untuk menguji secara empirik hubungan antara stres akademik dan motivasi berprestasi pada mahasiswa yang kuliah sambil bekerja. Metode yang digunakan dalam penelitian ini adalah metode kuantitatif dengan teknik purposive sampling. Kemudian sampel dan populasi dalam penelitian ini adalah mahasiswa yang bekerja sambil kuliah berjumlah 120 orang responden, dengan karakteristik usia 19-28 tahun, dan merupakan mahasiswa yang bekerja sambil kuliah. Kemudian alat ukur dalam penelitian ini menggunakan skala motivasi berprestasi dari McClelland (1987), yang mengacu pada karakteristik motivasi berprestasi. Sedangkan alat ukur stres akademik menggunakan skala dari Gadzella (1991) yang disusun berdasarkan dinamika strees akademik yang terdiri dari stressor akademik dan reaksi stressor akademik. Berdasarkan hasil penelitian ini diketahui bahwa hipotesis diterima dengan nilai korelasi sebesar r = -0.545 dengan nilai signifikansi 0.000, yang berarti terdapat hubungan negatif yang sangat signifikan antara stres akademik dan motivasi berprestasi pada mahasiswa yang bekerja sambil kuliah. Hasil tersebut menunjukkan bahwa semakin rendah stres akademik maka semakin tinggi motivasi berprestasi pada mahasiswa yang bekerja sambil kuliah.","author":[{"dropping-particle":"","family":"Indriyani","given":"Suri","non-dropping-particle":"","parse-names":false,"suffix":""},{"dropping-particle":"","family":"Handayani","given":"Nita Sri","non-dropping-particle":"","parse-names":false,"suffix":""}],"container-title":"Jurnal Psikologi","id":"ITEM-1","issue":"2","issued":{"date-parts":[["2018"]]},"page":"153-160","title":"Stres akademik dan motivasi berprestasi pada mahasiswa yang bekerja sambil kuliah","type":"article-journal","volume":"11"},"uris":["http://www.mendeley.com/documents/?uuid=066d74d6-6e05-43cd-863d-71918d1850f9"]}],"mendeley":{"formattedCitation":"(Indriyani &amp; Handayani, 2018)","plainTextFormattedCitation":"(Indriyani &amp; Handayani, 2018)","previouslyFormattedCitation":"[4]"},"properties":{"noteIndex":0},"schema":"https://github.com/citation-style-language/schema/raw/master/csl-citation.json"}</w:instrText>
      </w:r>
      <w:r w:rsidRPr="00FB004F">
        <w:rPr>
          <w:sz w:val="22"/>
          <w:szCs w:val="22"/>
        </w:rPr>
        <w:fldChar w:fldCharType="separate"/>
      </w:r>
      <w:r w:rsidR="003525C7" w:rsidRPr="003525C7">
        <w:rPr>
          <w:noProof/>
          <w:sz w:val="22"/>
          <w:szCs w:val="22"/>
        </w:rPr>
        <w:t>(Indriyani &amp; Handayani, 2018)</w:t>
      </w:r>
      <w:r w:rsidRPr="00FB004F">
        <w:rPr>
          <w:sz w:val="22"/>
          <w:szCs w:val="22"/>
        </w:rPr>
        <w:fldChar w:fldCharType="end"/>
      </w:r>
      <w:r w:rsidRPr="00FB004F">
        <w:rPr>
          <w:sz w:val="22"/>
          <w:szCs w:val="22"/>
        </w:rPr>
        <w:t xml:space="preserve">. Dudija mendifinisikan mahasiswa yang bekerja ialah individu yang sedang menempuh pendidikan pada jenjang perguruan tinggi juga aktif menjalankan usaha atau bekerja guna mendapatkan penghasilan sehingga dapat dinikmati oleh mahasiswa tersebut </w:t>
      </w:r>
      <w:r w:rsidRPr="00FB004F">
        <w:rPr>
          <w:sz w:val="22"/>
          <w:szCs w:val="22"/>
        </w:rPr>
        <w:fldChar w:fldCharType="begin" w:fldLock="1"/>
      </w:r>
      <w:r w:rsidR="003525C7">
        <w:rPr>
          <w:sz w:val="22"/>
          <w:szCs w:val="22"/>
        </w:rPr>
        <w:instrText>ADDIN CSL_CITATION {"citationItems":[{"id":"ITEM-1","itemData":{"DOI":"10.30653/001.201932.93","ISSN":"2541-2779","abstract":"SELF-EFFICACY AND ACADEMIC BURNOUT FOR WORKING STUDENTS. Academic burnout refers to stress, burden or other psychological factors because the learning process is followed by students so that it shows the state of emotional fatigue, tendency to depersonalization, and feeling of low personal achievement. There are individual factors that can affect burnout; one of the individual factors that can influence academic burnout is academic self-efficacy. This study aims to determine the relationship between academic self-efficacy and academic burnout in working students. Based on the results of research and discussion, it can be concluded that there is a negative relationship between academic self-efficacy and academic burnout on students who work. This means that the higher academic self-efficacy, the lower academic burnout in working students, conversely the lower of Academic self-efficacy, the higher academic burnout in working students.","author":[{"dropping-particle":"","family":"Orpina","given":"Septriyan","non-dropping-particle":"","parse-names":false,"suffix":""},{"dropping-particle":"","family":"Prahara","given":"Sowanya Ardi","non-dropping-particle":"","parse-names":false,"suffix":""}],"container-title":"Indonesian Journal of Educational Counseling","id":"ITEM-1","issue":"2","issued":{"date-parts":[["2019"]]},"page":"119-130","title":"Self-efficacy dan burnout akademik pada mahasiswa yang bekerja","type":"article-journal","volume":"3"},"uris":["http://www.mendeley.com/documents/?uuid=2ca6d59f-b6e4-4218-9a0f-e5c93b4e5073"]}],"mendeley":{"formattedCitation":"(Orpina &amp; Prahara, 2019)","plainTextFormattedCitation":"(Orpina &amp; Prahara, 2019)","previouslyFormattedCitation":"[5]"},"properties":{"noteIndex":0},"schema":"https://github.com/citation-style-language/schema/raw/master/csl-citation.json"}</w:instrText>
      </w:r>
      <w:r w:rsidRPr="00FB004F">
        <w:rPr>
          <w:sz w:val="22"/>
          <w:szCs w:val="22"/>
        </w:rPr>
        <w:fldChar w:fldCharType="separate"/>
      </w:r>
      <w:r w:rsidR="003525C7" w:rsidRPr="003525C7">
        <w:rPr>
          <w:noProof/>
          <w:sz w:val="22"/>
          <w:szCs w:val="22"/>
        </w:rPr>
        <w:t>(Orpina &amp; Prahara, 2019)</w:t>
      </w:r>
      <w:r w:rsidRPr="00FB004F">
        <w:rPr>
          <w:sz w:val="22"/>
          <w:szCs w:val="22"/>
        </w:rPr>
        <w:fldChar w:fldCharType="end"/>
      </w:r>
      <w:r w:rsidRPr="00FB004F">
        <w:rPr>
          <w:sz w:val="22"/>
          <w:szCs w:val="22"/>
        </w:rPr>
        <w:t xml:space="preserve">. Perna memperkirakan rata-rata mahasiswa yang bekerja menggunakan 20-34 jam per minggu untuk bekerja. Waktu adalah sumber daya yang terbatas. Banyaknya waktu yang dihabiskan mahasiswa untuk bekerja, maka sedikit pula waktu yang dimiliki untuk kesempatan yang lain </w:t>
      </w:r>
      <w:r w:rsidRPr="00FB004F">
        <w:rPr>
          <w:sz w:val="22"/>
          <w:szCs w:val="22"/>
        </w:rPr>
        <w:fldChar w:fldCharType="begin" w:fldLock="1"/>
      </w:r>
      <w:r w:rsidR="003525C7">
        <w:rPr>
          <w:sz w:val="22"/>
          <w:szCs w:val="22"/>
        </w:rPr>
        <w:instrText>ADDIN CSL_CITATION {"citationItems":[{"id":"ITEM-1","itemData":{"DOI":"10.1080/19496591.2019.1643356","ISSN":"19496591","abstract":"This study examines whether students’ employment experiences during college are associated with increased interactions with diverse peers, and whether these relationships differ for students from differing racial/ethnic backgrounds. Results suggest that working on-campus during college was positively associated with increased interactions with diverse peers for both the full student sample and for several racial/ethnic subsamples. Additionally, working off-campus was positively associated with increased interactions with diverse peers for one racial/ethnic subsample.","author":[{"dropping-particle":"","family":"Rossmann","given":"Patrick D.","non-dropping-particle":"","parse-names":false,"suffix":""},{"dropping-particle":"","family":"Trolian","given":"Teniell L.","non-dropping-particle":"","parse-names":false,"suffix":""}],"container-title":"Journal of Student Affairs Research and Practice","id":"ITEM-1","issue":"1","issued":{"date-parts":[["2019"]]},"page":"1-15","publisher":"Routledge","title":"Working with others: Student employment and interactions with diversity in college","type":"article-journal","volume":"57"},"uris":["http://www.mendeley.com/documents/?uuid=531d0444-88d7-4811-b133-46db669b77e8"]}],"mendeley":{"formattedCitation":"(Rossmann &amp; Trolian, 2019)","plainTextFormattedCitation":"(Rossmann &amp; Trolian, 2019)","previouslyFormattedCitation":"[6]"},"properties":{"noteIndex":0},"schema":"https://github.com/citation-style-language/schema/raw/master/csl-citation.json"}</w:instrText>
      </w:r>
      <w:r w:rsidRPr="00FB004F">
        <w:rPr>
          <w:sz w:val="22"/>
          <w:szCs w:val="22"/>
        </w:rPr>
        <w:fldChar w:fldCharType="separate"/>
      </w:r>
      <w:r w:rsidR="003525C7" w:rsidRPr="003525C7">
        <w:rPr>
          <w:noProof/>
          <w:sz w:val="22"/>
          <w:szCs w:val="22"/>
        </w:rPr>
        <w:t>(Rossmann &amp; Trolian, 2019)</w:t>
      </w:r>
      <w:r w:rsidRPr="00FB004F">
        <w:rPr>
          <w:sz w:val="22"/>
          <w:szCs w:val="22"/>
        </w:rPr>
        <w:fldChar w:fldCharType="end"/>
      </w:r>
      <w:r w:rsidRPr="00FB004F">
        <w:rPr>
          <w:sz w:val="22"/>
          <w:szCs w:val="22"/>
        </w:rPr>
        <w:t xml:space="preserve">. Akibatnya, banyak pekerjaan yang tertunda, baik itu dalam hal pekerjaan akademik (belajar dan mengerjakan tugas) dan non akademik (bekerja) </w:t>
      </w:r>
      <w:r w:rsidRPr="00FB004F">
        <w:rPr>
          <w:sz w:val="22"/>
          <w:szCs w:val="22"/>
        </w:rPr>
        <w:fldChar w:fldCharType="begin" w:fldLock="1"/>
      </w:r>
      <w:r w:rsidR="003525C7">
        <w:rPr>
          <w:sz w:val="22"/>
          <w:szCs w:val="22"/>
        </w:rPr>
        <w:instrText>ADDIN CSL_CITATION {"citationItems":[{"id":"ITEM-1","itemData":{"abstract":"Penelitian ini bertujuan untuk mengetahui hubungan antara academic burnout dengan prokrastinasi akademik pada mahasiswa Universitas Mercu Buana Yogyakarta yang bekerja. Hipotesis yang diajukan adalah terdapat hubungan yang positif antara academic burnout dengan prokrastinasi akademik pada mahasiswa Universitas Mercu Buana Yogyakarta yang bekerja. Subjek dalam penelitian ini berjumlah 60 orang yang memiliki karakteristik kuliah sambil bekerja. Cara pemilihan subjek dengan menggunakan metode purposive sampling. Pengambilan data penelitian ini menggunkan Skala Academic Burnout dan Skala Prokrastinasi Akademik. teknik analisis data yang digunakan adalah korelasi product moment dari Karl Pearson. Berdasarkan hasil analisis data diperoleh koefisien korelasi (R) sebesar 0,729 dengan p = 0,000 (p &lt; 0,05). Hasil tersebut menunjukkan bahwa terdapat hubungan yang positif yang signifikan antara academic burnout dengan prokrastinasi akademik. deterimanya hipotesis dalam penelitian ini menunjukkan koefisien determinasi (R2) sebesar 0.532, variabel academic burnout memberikan sumbangan efektif sebesar 53,2% terhadap variabel prokrastinasi akademik dan sisanya 46,8% dipengaruhi oleh faktor-faktor lainnya yang tidak diteliti dalam penelitian ini seperti faktor internal lainnya yaitu, kondisi fisik individu dan juga faktor eksternal seperti gaya pengasuhan orang tua dan kondisi lingkungan.","author":[{"dropping-particle":"","family":"Saputra","given":"Yohanes Agus Adi","non-dropping-particle":"","parse-names":false,"suffix":""},{"dropping-particle":"","family":"Prahara","given":"Sowanya Ardi","non-dropping-particle":"","parse-names":false,"suffix":""}],"id":"ITEM-1","issued":{"date-parts":[["2020"]]},"page":"1-17","publisher":"Psikologi UMBY","publisher-place":"Yogyakarta","title":"Hubungan antara academic burnout dengan prokrastinasi akademik pada mahasiswa universitas mercu buana yang bekerja","type":"paper-conference"},"uris":["http://www.mendeley.com/documents/?uuid=958dab0f-c656-40bc-880e-136ac17ca67c"]}],"mendeley":{"formattedCitation":"(Saputra &amp; Prahara, 2020)","plainTextFormattedCitation":"(Saputra &amp; Prahara, 2020)","previouslyFormattedCitation":"[7]"},"properties":{"noteIndex":0},"schema":"https://github.com/citation-style-language/schema/raw/master/csl-citation.json"}</w:instrText>
      </w:r>
      <w:r w:rsidRPr="00FB004F">
        <w:rPr>
          <w:sz w:val="22"/>
          <w:szCs w:val="22"/>
        </w:rPr>
        <w:fldChar w:fldCharType="separate"/>
      </w:r>
      <w:r w:rsidR="003525C7" w:rsidRPr="003525C7">
        <w:rPr>
          <w:noProof/>
          <w:sz w:val="22"/>
          <w:szCs w:val="22"/>
        </w:rPr>
        <w:t>(Saputra &amp; Prahara, 2020)</w:t>
      </w:r>
      <w:r w:rsidRPr="00FB004F">
        <w:rPr>
          <w:sz w:val="22"/>
          <w:szCs w:val="22"/>
        </w:rPr>
        <w:fldChar w:fldCharType="end"/>
      </w:r>
      <w:r w:rsidRPr="00FB004F">
        <w:rPr>
          <w:sz w:val="22"/>
          <w:szCs w:val="22"/>
        </w:rPr>
        <w:t xml:space="preserve">. Muyana mengatakan sengaja menunda kegiatan akademik yang diinginkan meskipun individu mengetahui bahwa penundaan dapat memberikan dampak yang negatif disebut dengan perilaku prokrastinasi akademik </w:t>
      </w:r>
      <w:r w:rsidRPr="00FB004F">
        <w:rPr>
          <w:sz w:val="22"/>
          <w:szCs w:val="22"/>
        </w:rPr>
        <w:fldChar w:fldCharType="begin" w:fldLock="1"/>
      </w:r>
      <w:r w:rsidR="003525C7">
        <w:rPr>
          <w:sz w:val="22"/>
          <w:szCs w:val="22"/>
        </w:rPr>
        <w:instrText>ADDIN CSL_CITATION {"citationItems":[{"id":"ITEM-1","itemData":{"DOI":"https://doi.org/10.15294/jubk.v10i3.50472","abstract":"During learning students are required to be able to complete academic assignments, but the phenomenon that occurs is that many students are late in collecting assignments which later can decline their performance. This research aimed to analyze the relationship between self-efficacy and peer support in academic procrastination behaviour of Public Vocational High School students in Pemalang Regency. The research method used was quantitative. The subjects in this research were students at Public Vocational School in Pemalang Regency in grades X, XI, and XII totalling 1,902 students selected using quota random sampling technique using the General Self-Efficacy Scale (GSE), Academic Procrastination Scale (APS) and Peer Support Scale. The results showed that self-efficacy was negatively related to academic procrastination behaviour, while peer support was negatively related to procrastination behaviour. Finally, self-efficacy and peer support are simultaneously negative to academic procrastination behaviour. At last, this research recommends efforts to reduce procrastination through self-efficacy and peer support.","author":[{"dropping-particle":"","family":"Handayani","given":"Erny Tri","non-dropping-particle":"","parse-names":false,"suffix":""},{"dropping-particle":"","family":"Sugiharto","given":"Dwi Yuwono Puji","non-dropping-particle":"","parse-names":false,"suffix":""},{"dropping-particle":"","family":"Sugiyo","given":"Sugiyo","non-dropping-particle":"","parse-names":false,"suffix":""}],"id":"ITEM-1","issue":"3","issued":{"date-parts":[["2021"]]},"page":"148-155","title":"The relationship between self-efficacy and peer support in academic procrastination behavior","type":"article-journal","volume":"10"},"uris":["http://www.mendeley.com/documents/?uuid=fb6a535b-dc5d-4646-b1b6-a32630fac6dc"]}],"mendeley":{"formattedCitation":"(E. T. Handayani et al., 2021)","plainTextFormattedCitation":"(E. T. Handayani et al., 2021)","previouslyFormattedCitation":"[8]"},"properties":{"noteIndex":0},"schema":"https://github.com/citation-style-language/schema/raw/master/csl-citation.json"}</w:instrText>
      </w:r>
      <w:r w:rsidRPr="00FB004F">
        <w:rPr>
          <w:sz w:val="22"/>
          <w:szCs w:val="22"/>
        </w:rPr>
        <w:fldChar w:fldCharType="separate"/>
      </w:r>
      <w:r w:rsidR="003525C7" w:rsidRPr="003525C7">
        <w:rPr>
          <w:noProof/>
          <w:sz w:val="22"/>
          <w:szCs w:val="22"/>
        </w:rPr>
        <w:t>(E. T. Handayani et al., 2021)</w:t>
      </w:r>
      <w:r w:rsidRPr="00FB004F">
        <w:rPr>
          <w:sz w:val="22"/>
          <w:szCs w:val="22"/>
        </w:rPr>
        <w:fldChar w:fldCharType="end"/>
      </w:r>
      <w:r w:rsidRPr="00FB004F">
        <w:rPr>
          <w:sz w:val="22"/>
          <w:szCs w:val="22"/>
        </w:rPr>
        <w:t xml:space="preserve">. </w:t>
      </w:r>
    </w:p>
    <w:p w:rsidR="00FB004F" w:rsidRPr="00FB004F" w:rsidRDefault="00FB004F" w:rsidP="00FB004F">
      <w:pPr>
        <w:pStyle w:val="JSKReferenceItem"/>
        <w:numPr>
          <w:ilvl w:val="0"/>
          <w:numId w:val="0"/>
        </w:numPr>
        <w:ind w:firstLine="288"/>
        <w:rPr>
          <w:sz w:val="22"/>
          <w:szCs w:val="22"/>
        </w:rPr>
      </w:pPr>
      <w:r w:rsidRPr="00FB004F">
        <w:rPr>
          <w:sz w:val="22"/>
          <w:szCs w:val="22"/>
        </w:rPr>
        <w:t xml:space="preserve">Menurut Ferrari, prokrastinasi akademik adalah kebiasaan menunda perilaku </w:t>
      </w:r>
      <w:r w:rsidRPr="00FB004F">
        <w:rPr>
          <w:sz w:val="22"/>
          <w:szCs w:val="22"/>
          <w:lang w:val="en-US"/>
        </w:rPr>
        <w:t>pada tugas yang sifatnya</w:t>
      </w:r>
      <w:r w:rsidRPr="00FB004F">
        <w:rPr>
          <w:sz w:val="22"/>
          <w:szCs w:val="22"/>
        </w:rPr>
        <w:t xml:space="preserve"> formal seperti mengerjakan tugas, membaca buku, atau meng</w:t>
      </w:r>
      <w:r w:rsidRPr="00FB004F">
        <w:rPr>
          <w:sz w:val="22"/>
          <w:szCs w:val="22"/>
          <w:lang w:val="en-US"/>
        </w:rPr>
        <w:t>ingat</w:t>
      </w:r>
      <w:r w:rsidRPr="00FB004F">
        <w:rPr>
          <w:sz w:val="22"/>
          <w:szCs w:val="22"/>
        </w:rPr>
        <w:t xml:space="preserve"> sesuatu. </w:t>
      </w:r>
      <w:r w:rsidRPr="003525C7">
        <w:rPr>
          <w:sz w:val="22"/>
          <w:szCs w:val="22"/>
        </w:rPr>
        <w:t xml:space="preserve">Sedangkan pengertian prokrastinasi akademik menurut </w:t>
      </w:r>
      <w:r w:rsidRPr="00FB004F">
        <w:rPr>
          <w:sz w:val="22"/>
          <w:szCs w:val="22"/>
        </w:rPr>
        <w:t xml:space="preserve">Solomon dan Rothblum adalah penundaan dalam menyelesaikan tugas akademik, seperti </w:t>
      </w:r>
      <w:r w:rsidRPr="003525C7">
        <w:rPr>
          <w:sz w:val="22"/>
          <w:szCs w:val="22"/>
        </w:rPr>
        <w:t>penundaan dalam</w:t>
      </w:r>
      <w:r w:rsidRPr="00FB004F">
        <w:rPr>
          <w:sz w:val="22"/>
          <w:szCs w:val="22"/>
        </w:rPr>
        <w:t xml:space="preserve"> </w:t>
      </w:r>
      <w:r w:rsidRPr="003525C7">
        <w:rPr>
          <w:sz w:val="22"/>
          <w:szCs w:val="22"/>
        </w:rPr>
        <w:t>mengerjakan</w:t>
      </w:r>
      <w:r w:rsidRPr="00FB004F">
        <w:rPr>
          <w:sz w:val="22"/>
          <w:szCs w:val="22"/>
        </w:rPr>
        <w:t xml:space="preserve"> latihan soal untuk persiapan ujian, menunda mencari sumber referensi untuk kepentingan menyusun makalah, serta menunda mengurus </w:t>
      </w:r>
      <w:r w:rsidRPr="003525C7">
        <w:rPr>
          <w:sz w:val="22"/>
          <w:szCs w:val="22"/>
        </w:rPr>
        <w:t>pengadministrasian</w:t>
      </w:r>
      <w:r w:rsidRPr="00FB004F">
        <w:rPr>
          <w:sz w:val="22"/>
          <w:szCs w:val="22"/>
        </w:rPr>
        <w:t xml:space="preserve"> akademik </w:t>
      </w:r>
      <w:r w:rsidRPr="00FB004F">
        <w:rPr>
          <w:sz w:val="22"/>
          <w:szCs w:val="22"/>
        </w:rPr>
        <w:fldChar w:fldCharType="begin" w:fldLock="1"/>
      </w:r>
      <w:r w:rsidR="003525C7">
        <w:rPr>
          <w:sz w:val="22"/>
          <w:szCs w:val="22"/>
        </w:rPr>
        <w:instrText>ADDIN CSL_CITATION {"citationItems":[{"id":"ITEM-1","itemData":{"abstract":"Penelitian ini bertujuan untuk mengetahui hubungan antara regulasi diri dengan perilaku prokrastinasi akademik pada siswa kelas XI di sekolah x. Penelitian ini dilakukan dengan menggunakan pendekatan kuatitatif. Populasi penelitian ini adalah seluruh siswa kelas XI. Subjek penelitian ini berjumlah 125 siswa. Penelitian ini menggunakan metode pengumpulan data angket kuesioner (online). Menggunkan teknik analisis data korelasi pearson product moment. Hasil dari penelitian ini menunjukkan adanya hubungan (korelasi) antara regulasi diri dengan perilaku prokrastinasi akademik pada siswa kelas XI di sekolah x dengan kategori hubungan negatif. Artinya semakin tinggi tingkat regulasi diri pada siswa kelas XI di sekolah x maka semakin rendah perilaku prokrastinasi akademik yang dilakukan oleh siswa kelas XI di sekolah x. Sebaliknya semakin rendah tingkat regulasi diri pada siswa kelas XI di sekolah x maka semakin tinggi perilaku prokrastinasi akademik yang dilakukan oleh siswa kelas XI di sekolah x","author":[{"dropping-particle":"","family":"Triovano","given":"Krisna Aji","non-dropping-particle":"","parse-names":false,"suffix":""},{"dropping-particle":"","family":"Khoirunnisa","given":"Riza Noviana","non-dropping-particle":"","parse-names":false,"suffix":""}],"container-title":"Penelitian Psikologi","id":"ITEM-1","issue":"1","issued":{"date-parts":[["2021"]]},"page":"201-211","title":"Hubungan regulasi diri dengan perilaku prokrastinasi akademik pada siswa kelas xi","type":"article-journal","volume":"8"},"uris":["http://www.mendeley.com/documents/?uuid=b2c6b911-646d-4b41-81bf-ac1510258e9e"]}],"mendeley":{"formattedCitation":"(Triovano &amp; Khoirunnisa, 2021)","plainTextFormattedCitation":"(Triovano &amp; Khoirunnisa, 2021)","previouslyFormattedCitation":"[9]"},"properties":{"noteIndex":0},"schema":"https://github.com/citation-style-language/schema/raw/master/csl-citation.json"}</w:instrText>
      </w:r>
      <w:r w:rsidRPr="00FB004F">
        <w:rPr>
          <w:sz w:val="22"/>
          <w:szCs w:val="22"/>
        </w:rPr>
        <w:fldChar w:fldCharType="separate"/>
      </w:r>
      <w:r w:rsidR="003525C7" w:rsidRPr="003525C7">
        <w:rPr>
          <w:noProof/>
          <w:sz w:val="22"/>
          <w:szCs w:val="22"/>
        </w:rPr>
        <w:t>(Triovano &amp; Khoirunnisa, 2021)</w:t>
      </w:r>
      <w:r w:rsidRPr="00FB004F">
        <w:rPr>
          <w:sz w:val="22"/>
          <w:szCs w:val="22"/>
        </w:rPr>
        <w:fldChar w:fldCharType="end"/>
      </w:r>
      <w:r w:rsidRPr="00FB004F">
        <w:rPr>
          <w:sz w:val="22"/>
          <w:szCs w:val="22"/>
        </w:rPr>
        <w:t xml:space="preserve">. Individu yang melakukan penundaan dengan alasan yang irasional, walaupun sebenarnya individu tersebut mampu untuk mengerjakan sesuai waktu yang telah ditetapkan disebut dengan istilah prokrastinator </w:t>
      </w:r>
      <w:r w:rsidRPr="00FB004F">
        <w:rPr>
          <w:sz w:val="22"/>
          <w:szCs w:val="22"/>
        </w:rPr>
        <w:fldChar w:fldCharType="begin" w:fldLock="1"/>
      </w:r>
      <w:r w:rsidR="003525C7">
        <w:rPr>
          <w:sz w:val="22"/>
          <w:szCs w:val="22"/>
        </w:rPr>
        <w:instrText>ADDIN CSL_CITATION {"citationItems":[{"id":"ITEM-1","itemData":{"abstract":"Penelitian ini bertujuan untuk mengetahui hubungan antara kontrol diri dan perilaku asertif dengan prokrastinasi akademik peserta didik kelas IX SMP Negeri 34 Surabaya. Penelitian ini menggunakan metode penelitian kuantitatif. Analisis data yang digunakan adalah korelasi product moment dan korelasi multiple product moment. Hasil dari analisis data dari korelasi product moment antara kontrol diri dengan prokrastinasi akademik menunjukkan koefisien korelasi sebesar -0,698 dan taraf sigifikansi sebesar 0,000, perilaku asertif dengan prokrastinasi akademik sebesar -0,442 dan dan taraf sigifikansi sebesar 0,000 serta kontrol diri dengan perilaku asertif sebesar 0,719 dan taraf sigifikansi sebesar 0,000. Hasil analisis data dari korelasi multiple product moment secara bersama-sama antara ketiga variabel menunjukkan hasil koefisien korelasi sebesar 0,703 dan taraf sigifikansi sebesar 0,000 yang menunjukkan bahwa kontrol diri dan perilaku asertif secara bersama sama berhubungan dengan variabel prokrastinasi akademik dengan hubungan yang kuat. Koefisien determinasi sebesar 0,495 memiliki arti bahwa variabel kontrol diri dan variabel perilaku asertif secara bersamasama memberikan pengaruh sebesar 49,5% terhadap prokrastinasi akademik, sedangkan untuk sisanya yaitu 50,5% dapat dipengaruhi oleh faktor lain yang tidak diukur dalam penelitian ini.","author":[{"dropping-particle":"","family":"Tresnawati","given":"Ika Wahyuni","non-dropping-particle":"","parse-names":false,"suffix":""},{"dropping-particle":"","family":"Naqiyah","given":"Najlatun","non-dropping-particle":"","parse-names":false,"suffix":""}],"container-title":"Jurnal BK Unesa","id":"ITEM-1","issue":"1","issued":{"date-parts":[["2020"]]},"page":"25-34","title":"Hubungan antara kontrol diri dan perilaku asertif dengan prokrastinasi akademik peserta didik kelas IXsmp negeri 34 surabaya","type":"article-journal","volume":"11"},"uris":["http://www.mendeley.com/documents/?uuid=5ca75d81-4af3-439e-ba32-53f9810651c4"]}],"mendeley":{"formattedCitation":"(Tresnawati &amp; Naqiyah, 2020)","plainTextFormattedCitation":"(Tresnawati &amp; Naqiyah, 2020)","previouslyFormattedCitation":"[10]"},"properties":{"noteIndex":0},"schema":"https://github.com/citation-style-language/schema/raw/master/csl-citation.json"}</w:instrText>
      </w:r>
      <w:r w:rsidRPr="00FB004F">
        <w:rPr>
          <w:sz w:val="22"/>
          <w:szCs w:val="22"/>
        </w:rPr>
        <w:fldChar w:fldCharType="separate"/>
      </w:r>
      <w:r w:rsidR="003525C7" w:rsidRPr="003525C7">
        <w:rPr>
          <w:noProof/>
          <w:sz w:val="22"/>
          <w:szCs w:val="22"/>
        </w:rPr>
        <w:t>(Tresnawati &amp; Naqiyah, 2020)</w:t>
      </w:r>
      <w:r w:rsidRPr="00FB004F">
        <w:rPr>
          <w:sz w:val="22"/>
          <w:szCs w:val="22"/>
        </w:rPr>
        <w:fldChar w:fldCharType="end"/>
      </w:r>
      <w:r w:rsidRPr="00FB004F">
        <w:rPr>
          <w:sz w:val="22"/>
          <w:szCs w:val="22"/>
        </w:rPr>
        <w:t xml:space="preserve">. </w:t>
      </w:r>
    </w:p>
    <w:p w:rsidR="00FB004F" w:rsidRPr="00FB004F" w:rsidRDefault="00FB004F" w:rsidP="00FB004F">
      <w:pPr>
        <w:pStyle w:val="JSKReferenceItem"/>
        <w:numPr>
          <w:ilvl w:val="0"/>
          <w:numId w:val="0"/>
        </w:numPr>
        <w:ind w:firstLine="288"/>
        <w:rPr>
          <w:sz w:val="22"/>
          <w:szCs w:val="22"/>
        </w:rPr>
      </w:pPr>
      <w:r w:rsidRPr="00FB004F">
        <w:rPr>
          <w:sz w:val="22"/>
          <w:szCs w:val="22"/>
        </w:rPr>
        <w:t xml:space="preserve">Permasalahan utama perguruan tinggi ialah prokrastinasi akademik hingga menjadi hal yang harus diperhatikan khususnya dalam dunia pendidikan. Dalam jangka panjang, pembiaran terhadap perilaku prokrastinasi akademik menjadikan individu yang tidak jujur dalam menyelesaikan tugas akademik yang dikerjakannya </w:t>
      </w:r>
      <w:r w:rsidRPr="00FB004F">
        <w:rPr>
          <w:sz w:val="22"/>
          <w:szCs w:val="22"/>
        </w:rPr>
        <w:fldChar w:fldCharType="begin" w:fldLock="1"/>
      </w:r>
      <w:r w:rsidR="003525C7">
        <w:rPr>
          <w:sz w:val="22"/>
          <w:szCs w:val="22"/>
        </w:rPr>
        <w:instrText>ADDIN CSL_CITATION {"citationItems":[{"id":"ITEM-1","itemData":{"DOI":"10.24014/ittizaan.v5i1.16596","ISSN":"2620-3820","abstract":"Tujuan artikel ini adalah untuk melihat efektivitas layanan informasi menggunakan pendekatan islami untuk mengurangi prokrastinasi akademik pada mahasiswa. Kurangnya kemampuan mahasiswa dalam menyesuaikan diri di perguruan tinggi menyebabkan adanya mahasiswa yang mengalami permasalahan dibidang akademik. Salah satu permasalahan yang terjadi, khususnya dibidang akademik yaitu perilaku menunda-menunda pada mahasiswa. Kecenderungan mahasiswa untuk melakukan penundaan kegiatan dibidang akademik seperti belajar dan mengerjakan tugas menjadi salah satu penyebab terjadinya fenomena seperti meng copy paste tugas dari internet, mengambil tugas senior, dan tidak mengumpulkan tugas dikalangang mahasiswa.di dalam ajaran islam, perilaku menunda-nunda ini lebih dikenal dengan istilah dalam islam, kebiasaan menunda-nunda ini merupakan salah satu kebiasaan yang tidak disukai Allah SWT. Salah satu upaya yang dapat dilakukan untuk mengurangi prokrastinasi akademik pada mahasiwa yakni dengan memberikan layanan informasi menggunakan pendekatan islami berkaitan dengan prokrastinasi akademik kepada mahasiswa. Hasil penelitian yang telah dilakukan diketahui bahwa layanan informasi menggunakan pendekatan islami efektif dalam mengurangi prokrastinasi akademik mahasiwa.","author":[{"dropping-particle":"","family":"Maharani","given":"Reizki","non-dropping-particle":"","parse-names":false,"suffix":""}],"container-title":"Al-Ittizaan: Jurnal Bimbingan Konseling Islam","id":"ITEM-1","issue":"1","issued":{"date-parts":[["2022"]]},"page":"32","title":"Efektivitas layanan informasi menggunakan pendekatan islami dalam mengurangi prokrastinasi akademik mahasiswa","type":"article-journal","volume":"5"},"uris":["http://www.mendeley.com/documents/?uuid=1a608c6c-7f5a-421f-9a89-49423ba287a9"]}],"mendeley":{"formattedCitation":"(Maharani, 2022)","plainTextFormattedCitation":"(Maharani, 2022)","previouslyFormattedCitation":"[11]"},"properties":{"noteIndex":0},"schema":"https://github.com/citation-style-language/schema/raw/master/csl-citation.json"}</w:instrText>
      </w:r>
      <w:r w:rsidRPr="00FB004F">
        <w:rPr>
          <w:sz w:val="22"/>
          <w:szCs w:val="22"/>
        </w:rPr>
        <w:fldChar w:fldCharType="separate"/>
      </w:r>
      <w:r w:rsidR="003525C7" w:rsidRPr="003525C7">
        <w:rPr>
          <w:noProof/>
          <w:sz w:val="22"/>
          <w:szCs w:val="22"/>
        </w:rPr>
        <w:t>(Maharani, 2022)</w:t>
      </w:r>
      <w:r w:rsidRPr="00FB004F">
        <w:rPr>
          <w:sz w:val="22"/>
          <w:szCs w:val="22"/>
        </w:rPr>
        <w:fldChar w:fldCharType="end"/>
      </w:r>
      <w:r w:rsidRPr="00FB004F">
        <w:rPr>
          <w:sz w:val="22"/>
          <w:szCs w:val="22"/>
        </w:rPr>
        <w:t xml:space="preserve">. Penelitian Steel </w:t>
      </w:r>
      <w:r w:rsidRPr="00FB004F">
        <w:rPr>
          <w:sz w:val="22"/>
          <w:szCs w:val="22"/>
          <w:lang w:val="en-US"/>
        </w:rPr>
        <w:t>menunjukkan</w:t>
      </w:r>
      <w:r w:rsidRPr="00FB004F">
        <w:rPr>
          <w:sz w:val="22"/>
          <w:szCs w:val="22"/>
        </w:rPr>
        <w:t xml:space="preserve"> 50%-70% mahasiswa adalah prokrastinator</w:t>
      </w:r>
      <w:r w:rsidRPr="00FB004F">
        <w:rPr>
          <w:sz w:val="22"/>
          <w:szCs w:val="22"/>
          <w:lang w:val="en-US"/>
        </w:rPr>
        <w:t xml:space="preserve"> </w:t>
      </w:r>
      <w:r w:rsidRPr="00FB004F">
        <w:rPr>
          <w:sz w:val="22"/>
          <w:szCs w:val="22"/>
        </w:rPr>
        <w:fldChar w:fldCharType="begin" w:fldLock="1"/>
      </w:r>
      <w:r w:rsidR="003525C7">
        <w:rPr>
          <w:sz w:val="22"/>
          <w:szCs w:val="22"/>
        </w:rPr>
        <w:instrText>ADDIN CSL_CITATION {"citationItems":[{"id":"ITEM-1","itemData":{"DOI":"10.29210/1202222390","ISBN":"1202222390","ISSN":"2476-9886","abstract":"Penelitian ini bertujuan untuk menganalisis terjadinya prokrastinasi akademik yang dilakukan oleh mahasiswa di Riau selama masa pembelajaran daring. Penelitian ini menggunakan metode deskriptif kualitatif dengan tahapan sebagai berikut: Mendefinisikan pertanyaan, mengumpulkan data informan, memperoleh data, dan melaporkan. Informan dalam penelitian ini terdiri dari tujuh belas siswa asal Riau. Di antaranya sembilan perempuan dan delapan perempuan. Analisis data menggunakan bantuan software NVivo yang menghasilkan koding berupa tema. Hasil penelitian menunjukkan bahwa mayoritas peserta melakukan prokrastinasi akademik selama masa pembelajaran daring. Hal-hal yang menyebabkan peserta menunda-nunda akademik selama masa pembelajaran daring adalah karena batas waktu penyerahan tugas yang lebih lama dan ditoleransi, kesulitan tugas yang standar, kesulitan mengajukan pertanyaan dan akhirnya tidak memahami materi yang disampaikan oleh dosen. Kemudian selama pembelajaran online peserta merasa kurang menyenangkan dibandingkan dengan pembelajaran offline. selama pembelajaran daring juga sering banyak kendala yang membuat mereka tidak suka antara lain kendala jaringan, kesulitan memah","author":[{"dropping-particle":"","family":"Miftahuddin","given":"Miftahuddin","non-dropping-particle":"","parse-names":false,"suffix":""},{"dropping-particle":"","family":"Suhaimi","given":"Suhaimi","non-dropping-particle":"","parse-names":false,"suffix":""},{"dropping-particle":"","family":"Zatrahadi","given":"M. Fahli","non-dropping-particle":"","parse-names":false,"suffix":""},{"dropping-particle":"","family":"Darmawati","given":"Darmawati","non-dropping-particle":"","parse-names":false,"suffix":""},{"dropping-particle":"","family":"Ifdil","given":"Ifdil","non-dropping-particle":"","parse-names":false,"suffix":""},{"dropping-particle":"","family":"Dirgantara","given":"Gecky Defkan","non-dropping-particle":"","parse-names":false,"suffix":""},{"dropping-particle":"","family":"Istiqomah","given":"Istiqomah","non-dropping-particle":"","parse-names":false,"suffix":""},{"dropping-particle":"","family":"Syarifah","given":"Syarifah","non-dropping-particle":"","parse-names":false,"suffix":""},{"dropping-particle":"","family":"Rahmad","given":"Rahmad","non-dropping-particle":"","parse-names":false,"suffix":""}],"container-title":"Jurnal EDUCATIO: Jurnal Pendidikan Indonesia","id":"ITEM-1","issue":"2","issued":{"date-parts":[["2022"]]},"page":"137","title":"Prokrastinasi akademik pembelajaran online dan perbedaan gender pada mahasiswa di provinsi Riau","type":"article-journal","volume":"8"},"uris":["http://www.mendeley.com/documents/?uuid=b8d88dd5-ac73-4573-845c-1334c7858596"]}],"mendeley":{"formattedCitation":"(Miftahuddin et al., 2022)","plainTextFormattedCitation":"(Miftahuddin et al., 2022)","previouslyFormattedCitation":"[12]"},"properties":{"noteIndex":0},"schema":"https://github.com/citation-style-language/schema/raw/master/csl-citation.json"}</w:instrText>
      </w:r>
      <w:r w:rsidRPr="00FB004F">
        <w:rPr>
          <w:sz w:val="22"/>
          <w:szCs w:val="22"/>
        </w:rPr>
        <w:fldChar w:fldCharType="separate"/>
      </w:r>
      <w:r w:rsidR="003525C7" w:rsidRPr="003525C7">
        <w:rPr>
          <w:noProof/>
          <w:sz w:val="22"/>
          <w:szCs w:val="22"/>
        </w:rPr>
        <w:t>(Miftahuddin et al., 2022)</w:t>
      </w:r>
      <w:r w:rsidRPr="00FB004F">
        <w:rPr>
          <w:sz w:val="22"/>
          <w:szCs w:val="22"/>
        </w:rPr>
        <w:fldChar w:fldCharType="end"/>
      </w:r>
      <w:r w:rsidRPr="00FB004F">
        <w:rPr>
          <w:sz w:val="22"/>
          <w:szCs w:val="22"/>
        </w:rPr>
        <w:t>.</w:t>
      </w:r>
      <w:r w:rsidRPr="00FB004F">
        <w:rPr>
          <w:sz w:val="22"/>
          <w:szCs w:val="22"/>
          <w:lang w:val="en-US"/>
        </w:rPr>
        <w:t xml:space="preserve"> Sedangkan pada penelitian Burka dan Yuen menyatakan 90% mahasiswa perguruan tinggi melakukan penundaan dan 25% lainnya merupakan prokrastinator kronis </w:t>
      </w:r>
      <w:r w:rsidRPr="00FB004F">
        <w:rPr>
          <w:sz w:val="22"/>
          <w:szCs w:val="22"/>
          <w:lang w:val="en-US"/>
        </w:rPr>
        <w:fldChar w:fldCharType="begin" w:fldLock="1"/>
      </w:r>
      <w:r w:rsidR="003525C7">
        <w:rPr>
          <w:sz w:val="22"/>
          <w:szCs w:val="22"/>
          <w:lang w:val="en-US"/>
        </w:rPr>
        <w:instrText>ADDIN CSL_CITATION {"citationItems":[{"id":"ITEM-1","itemData":{"DOI":"10.18488/61.v11i3.3385","ISSN":"2311-6897","abstract":"The purpose of this study was to examine the effectiveness of a religiosity-based psychoeducation program in reducing academic procrastination among students, based on the Big Five personality traits. The study utilized a one-group pretest-posttest design to analyze the impact of the religiosity-based psychoeducation program on academic procrastination. The academic procrastination questionnaire and the Big Five personality traits scale were used for data collection. Data analysis was conducted using Dependent sample t-test and two-way ANOVA to determine the differences in the level of reduction in academic procrastination based on personality traits. The study found that the application of the religiosity-based psychoeducation program was effective in reducing academic procrastination among students, with significant decreases observed in both State Islamic and Private Universities. Additionally, differences were observed in the level of reduction in academic procrastination based on the Big Five personality traits, with extraversion and neuroticism decreasing drastically compared to the other three traits. Religiosity-based psychoeducation programs can be an effective approach in reducing academic procrastination among students, especially when combined with lectures or religious activities on campus/institutions. The findings of this study suggest that addressing procrastination based on personality traits can improve the effectiveness of interventions aimed at reducing academic procrastination. This study has practical implications for educators and academic institutions seeking to address academic procrastination among students. By tailoring interventions to address personality traits and incorporating religiosity-based psychoeducation programs, educators can effectively reduce academic procrastination among students.","author":[{"dropping-particle":"","family":"Winarso","given":"Widodo","non-dropping-particle":"","parse-names":false,"suffix":""},{"dropping-particle":"","family":"Udin","given":"Tamsik","non-dropping-particle":"","parse-names":false,"suffix":""},{"dropping-particle":"","family":"Mulyana","given":"Asep","non-dropping-particle":"","parse-names":false,"suffix":""}],"container-title":"International Journal of Education and Practice","id":"ITEM-1","issue":"3","issued":{"date-parts":[["2023"]]},"page":"411-424","title":"Religiosity-based psychoeducational intervention for academic procrastination based on the Big Five personality traits among college students","type":"article-journal","volume":"11"},"uris":["http://www.mendeley.com/documents/?uuid=923a301e-f097-4cc2-93ec-531a0eb7685d"]}],"mendeley":{"formattedCitation":"(Winarso et al., 2023)","plainTextFormattedCitation":"(Winarso et al., 2023)","previouslyFormattedCitation":"[13]"},"properties":{"noteIndex":0},"schema":"https://github.com/citation-style-language/schema/raw/master/csl-citation.json"}</w:instrText>
      </w:r>
      <w:r w:rsidRPr="00FB004F">
        <w:rPr>
          <w:sz w:val="22"/>
          <w:szCs w:val="22"/>
          <w:lang w:val="en-US"/>
        </w:rPr>
        <w:fldChar w:fldCharType="separate"/>
      </w:r>
      <w:r w:rsidR="003525C7" w:rsidRPr="003525C7">
        <w:rPr>
          <w:noProof/>
          <w:sz w:val="22"/>
          <w:szCs w:val="22"/>
          <w:lang w:val="en-US"/>
        </w:rPr>
        <w:t>(Winarso et al., 2023)</w:t>
      </w:r>
      <w:r w:rsidRPr="00FB004F">
        <w:rPr>
          <w:sz w:val="22"/>
          <w:szCs w:val="22"/>
          <w:lang w:val="en-US"/>
        </w:rPr>
        <w:fldChar w:fldCharType="end"/>
      </w:r>
      <w:r w:rsidRPr="00FB004F">
        <w:rPr>
          <w:sz w:val="22"/>
          <w:szCs w:val="22"/>
          <w:lang w:val="en-US"/>
        </w:rPr>
        <w:t>.</w:t>
      </w:r>
      <w:r w:rsidRPr="00FB004F">
        <w:rPr>
          <w:sz w:val="22"/>
          <w:szCs w:val="22"/>
        </w:rPr>
        <w:t xml:space="preserve">Penelitian Suhadianto, dkk. terkait bentuk perilaku prokrastinasi akademik pada 500 mahasiswa Indonesia menunjukkan 73% mahasiswa menunda perkerjaan menyusun makalah, 76,8% mahasiswa menunda tugas membaca referensi atau buku, 61,8% mahasiswa menunda kegiatan belajar, 54,4% mahasiswa menunda menyelesaikan pengadministrasian akademik, dan 56,8% mahasiswa terlambat masuk kelas </w:t>
      </w:r>
      <w:r w:rsidRPr="00FB004F">
        <w:rPr>
          <w:sz w:val="22"/>
          <w:szCs w:val="22"/>
        </w:rPr>
        <w:fldChar w:fldCharType="begin" w:fldLock="1"/>
      </w:r>
      <w:r w:rsidR="003525C7">
        <w:rPr>
          <w:sz w:val="22"/>
          <w:szCs w:val="22"/>
        </w:rPr>
        <w:instrText>ADDIN CSL_CITATION {"citationItems":[{"id":"ITEM-1","itemData":{"DOI":"https://doi.org/10.30996/sukma.v3i1.6955","ISBN":"9781119130536","abstract":"Penelitian sebelum ini melaporkan pembelajaran daring dapat menjadi penyebab perilaku prokrastinasi akademik pada mahasiswa, untuk itu penelitian prokrastinasi akademik mahasiswa pada masa pandemi Covid-19 menjadi penting dilakukan. Tujuan penelitian ini adalah untuk mengetahui bagaimana prokrastinasi akademik mahasiswa dan untuk mengetahui perbedaan prokrastinasi akademik mahasiswa ditinjau dari jenis kelamin serta status Universitas. Sebanyak 326 mahasiswa yang diambil menggunakan teknik conveniance sampling ikut berpartisipasi dalam penelitian ini. Data penelitian diambil menggunakan Irrational Procrastination Scale (α=0,764) yang telah diadaptasi oleh peneliti ke dalam bahasa Indonesia. Hasil analisis deskriptif menujukkan sebanyak 82,51% partisipan penelitian memiliki tingkat prokrastinasi akademik dalam kategori sedang sampai tinggi. Uji komparatif tidak menemukan adanya perbedaan yang signifikan prokrastinasi akademik ditinjau dari jenis kelamin dan status Universitas. Implikasi penelitian akan dibahas","author":[{"dropping-particle":"","family":"Suhadianto","given":"","non-dropping-particle":"","parse-names":false,"suffix":""},{"dropping-particle":"","family":"Aliffia","given":"Ananta","non-dropping-particle":"","parse-names":false,"suffix":""}],"id":"ITEM-1","issue":"1","issued":{"date-parts":[["2022"]]},"page":"71-81","title":"Bagaimana prokrastinasi akademik mahasiswa indonesia pada masa pandemi covid-19?: pengujian deskriptif dan komparatif suhadianto","type":"article-journal","volume":"3"},"uris":["http://www.mendeley.com/documents/?uuid=0d92fe38-21d2-425f-8312-416fbc004fa5"]}],"mendeley":{"formattedCitation":"(Suhadianto &amp; Aliffia, 2022)","plainTextFormattedCitation":"(Suhadianto &amp; Aliffia, 2022)","previouslyFormattedCitation":"[14]"},"properties":{"noteIndex":0},"schema":"https://github.com/citation-style-language/schema/raw/master/csl-citation.json"}</w:instrText>
      </w:r>
      <w:r w:rsidRPr="00FB004F">
        <w:rPr>
          <w:sz w:val="22"/>
          <w:szCs w:val="22"/>
        </w:rPr>
        <w:fldChar w:fldCharType="separate"/>
      </w:r>
      <w:r w:rsidR="003525C7" w:rsidRPr="003525C7">
        <w:rPr>
          <w:noProof/>
          <w:sz w:val="22"/>
          <w:szCs w:val="22"/>
        </w:rPr>
        <w:t>(Suhadianto &amp; Aliffia, 2022)</w:t>
      </w:r>
      <w:r w:rsidRPr="00FB004F">
        <w:rPr>
          <w:sz w:val="22"/>
          <w:szCs w:val="22"/>
        </w:rPr>
        <w:fldChar w:fldCharType="end"/>
      </w:r>
      <w:r w:rsidRPr="00FB004F">
        <w:rPr>
          <w:sz w:val="22"/>
          <w:szCs w:val="22"/>
        </w:rPr>
        <w:t xml:space="preserve">. </w:t>
      </w:r>
    </w:p>
    <w:p w:rsidR="00FB004F" w:rsidRPr="00FB004F" w:rsidRDefault="00FB004F" w:rsidP="00FB004F">
      <w:pPr>
        <w:pStyle w:val="JSKReferenceItem"/>
        <w:numPr>
          <w:ilvl w:val="0"/>
          <w:numId w:val="0"/>
        </w:numPr>
        <w:ind w:firstLine="288"/>
        <w:rPr>
          <w:sz w:val="22"/>
          <w:szCs w:val="22"/>
        </w:rPr>
      </w:pPr>
      <w:r w:rsidRPr="00FB004F">
        <w:rPr>
          <w:sz w:val="22"/>
          <w:szCs w:val="22"/>
        </w:rPr>
        <w:t xml:space="preserve">Penelitian prokrastinasi akademik di luar negeri di tiga universitas wilayah Amhara, Ethiopia pada 323 mahasiswa  menunjukkan hampir 80% mahasiswa sering melakukan prokrastinasi akademik terutama saat akan melakukan presentasi, belajar untuk ujian yang diikuti tugas perpustakaan, kegiatan menulis, dan penundaan dalam belajar kelompok </w:t>
      </w:r>
      <w:r w:rsidRPr="00FB004F">
        <w:rPr>
          <w:sz w:val="22"/>
          <w:szCs w:val="22"/>
        </w:rPr>
        <w:fldChar w:fldCharType="begin" w:fldLock="1"/>
      </w:r>
      <w:r w:rsidR="003525C7">
        <w:rPr>
          <w:sz w:val="22"/>
          <w:szCs w:val="22"/>
        </w:rPr>
        <w:instrText>ADDIN CSL_CITATION {"citationItems":[{"id":"ITEM-1","itemData":{"DOI":"10.1155/2022/1277866","ISSN":"20904010","abstract":"Academic procrastination among university students is a common problem. The authors examined the prevalence, reasons, areas, and effects of academic procrastination in selected higher education institutions in the Amhara Region, Ethiopia. We also examined whether academic procrastination varied with respect to the institutional category and gender of the student. 323 students sampled from three universities, using a stratified sampling technique, completed the questionnaire. In a concurrent mixed-methods study, both qualitative and quantitative data are integrated starting from data collection through conclusion. The results indicate that nearly 80 percent of the students are procrastinators to varying degrees, of which half always procrastinate due to poor time management skills, lack of planning for academic activities, laziness, and stress. The results also showed that procrastination happens irrespective of gender and institutional realities and results in not only academic failure but also affects student affective and emotional behavior. Finally, it is suggested that students are expected to improve their time management practices to minimize negative effects of the delay. It is also suggested that universities shall include such activities in their student support systems as counseling and training on specific areas that students procrastinate most.","author":[{"dropping-particle":"","family":"Fentaw","given":"Yared","non-dropping-particle":"","parse-names":false,"suffix":""},{"dropping-particle":"","family":"Moges","given":"Bekalu Tadesse","non-dropping-particle":"","parse-names":false,"suffix":""},{"dropping-particle":"","family":"Ismail","given":"Sayed M.","non-dropping-particle":"","parse-names":false,"suffix":""}],"container-title":"Education Research International","id":"ITEM-1","issued":{"date-parts":[["2022"]]},"page":"8","title":"Academic procrastination behavior among public university students","type":"article-journal","volume":"2022"},"uris":["http://www.mendeley.com/documents/?uuid=58456477-5556-48b9-94eb-217e07dee7af"]}],"mendeley":{"formattedCitation":"(Fentaw et al., 2022)","plainTextFormattedCitation":"(Fentaw et al., 2022)","previouslyFormattedCitation":"[16]"},"properties":{"noteIndex":0},"schema":"https://github.com/citation-style-language/schema/raw/master/csl-citation.json"}</w:instrText>
      </w:r>
      <w:r w:rsidRPr="00FB004F">
        <w:rPr>
          <w:sz w:val="22"/>
          <w:szCs w:val="22"/>
        </w:rPr>
        <w:fldChar w:fldCharType="separate"/>
      </w:r>
      <w:r w:rsidR="003525C7" w:rsidRPr="003525C7">
        <w:rPr>
          <w:noProof/>
          <w:sz w:val="22"/>
          <w:szCs w:val="22"/>
        </w:rPr>
        <w:t>(Fentaw et al., 2022)</w:t>
      </w:r>
      <w:r w:rsidRPr="00FB004F">
        <w:rPr>
          <w:sz w:val="22"/>
          <w:szCs w:val="22"/>
        </w:rPr>
        <w:fldChar w:fldCharType="end"/>
      </w:r>
      <w:r w:rsidRPr="00FB004F">
        <w:rPr>
          <w:sz w:val="22"/>
          <w:szCs w:val="22"/>
        </w:rPr>
        <w:t xml:space="preserve">. Beberapa penelitian di </w:t>
      </w:r>
      <w:r w:rsidRPr="00FB004F">
        <w:rPr>
          <w:sz w:val="22"/>
          <w:szCs w:val="22"/>
          <w:lang w:val="en-US"/>
        </w:rPr>
        <w:t>I</w:t>
      </w:r>
      <w:r w:rsidRPr="00FB004F">
        <w:rPr>
          <w:sz w:val="22"/>
          <w:szCs w:val="22"/>
        </w:rPr>
        <w:t xml:space="preserve">ndonesia juga terkait dengan fenomena prokrastinasi akademik. Tingkat prokrastinasi akademik pada 249 mahasiswa FPIP Universitas Muhammadiyah Sidoarjo </w:t>
      </w:r>
      <w:r w:rsidRPr="00FB004F">
        <w:rPr>
          <w:sz w:val="22"/>
          <w:szCs w:val="22"/>
        </w:rPr>
        <w:lastRenderedPageBreak/>
        <w:t>menunjukkan 24,5% mahasiswa melakukan prokrastinasi akademik kategori tinggi. Penelitian prokrastinasi akademik lain pada 96 mahasiswa yang bekerja sebagai Personel Polda Kalimantan Timur menunjukkan tingkat prokrastinasi akademik pada kategori tinggi seb</w:t>
      </w:r>
      <w:r w:rsidRPr="00FB004F">
        <w:rPr>
          <w:sz w:val="22"/>
          <w:szCs w:val="22"/>
          <w:lang w:val="en-US"/>
        </w:rPr>
        <w:t>esar</w:t>
      </w:r>
      <w:r w:rsidRPr="00FB004F">
        <w:rPr>
          <w:sz w:val="22"/>
          <w:szCs w:val="22"/>
        </w:rPr>
        <w:t xml:space="preserve"> 34,4% </w:t>
      </w:r>
      <w:r w:rsidRPr="00FB004F">
        <w:rPr>
          <w:sz w:val="22"/>
          <w:szCs w:val="22"/>
        </w:rPr>
        <w:fldChar w:fldCharType="begin" w:fldLock="1"/>
      </w:r>
      <w:r w:rsidR="003525C7">
        <w:rPr>
          <w:sz w:val="22"/>
          <w:szCs w:val="22"/>
        </w:rPr>
        <w:instrText>ADDIN CSL_CITATION {"citationItems":[{"id":"ITEM-1","itemData":{"DOI":"10.30872/psikoborneo.v10i2.8111","ISSN":"2477-2666","abstract":"Academic procrastination is a phenomenon that often occurs, especially in students who have multiple roles as well as students in the National Police. This study aims to empirically examine whether or not there is a relationship between work family conflict and academic procrastination of Polri students at Mulawarman University. The method used is correlational quantitative, the number of subjects is 96 Police students who were selected by total sampling technique. Data were collected using the academic procrastination and work family conflict scale adopted from previous studies with the reliability level of the academic procrastination scale = 0.852 and the work family conflict scale = 0.900. The data analysis technique using the Pearson Product Moment correlation test resulted in a calculated r value = 0.584 and p = 0.000 &lt;0.05. These results show a fairly strong relationship between work family conflict and academic procrastination, meaning that the higher the perceived work family conflict, the higher the academic procrastination carried out by Polri students at Mulawarman University.Prokrastinasi akademik merupakan fenomena yang sering terjadi terutama pada mahasiswa yang memiliki peran ganda seperti halnya pada mahasiswa yang juga berstatus sebagai anggota Polri. Penelitian ini bertujuan untuk menguji secara empirik ada atau tidaknya hubungan antara konflik peran ganda terhadap prokrastinasi akademik pada mahasiswa Polri di Universitas Mulawarman. Metode yang digunakan kuantitatif korelasional, jumlah subjek 96 orang mahasiswa Polri yang dipilih dengan teknik total sampling. Data dikumpulkan menggunakan skala prokrastinasi akademik dan konflik peran ganda yang diadopsi dari penelitian sebelumnya dengan tingkat reliabilitas skala prokrastinasi akademik = 0.852 dan skala konflik peran ganda = 0.900. Teknik analisa data menggunakan uji korelasi Pearson Product Moment menghasilkan nilai r hitung = 0.584 dan p = 0.000 &lt; 0.05. Hasil ini menunjukkan hubungan yang cukup kuat antara konflik peran ganda dengan prokrastinasi akademik, artinya semakin tinggi konflik peran ganda yang dirasakan maka semakin tinggi pula prokrastinasi akademik yang dilakukan oleh mahasiswa Polri di Universitas Mulawarman.","author":[{"dropping-particle":"","family":"Kurniawan","given":"Kurniawan","non-dropping-particle":"","parse-names":false,"suffix":""},{"dropping-particle":"","family":"Rahayu","given":"Diah","non-dropping-particle":"","parse-names":false,"suffix":""}],"container-title":"Psikoborneo: Jurnal Ilmiah Psikologi","id":"ITEM-1","issue":"2","issued":{"date-parts":[["2022"]]},"page":"434","title":"Konflik peran ganda dengan prokrastinasi akademik pada mahasiswa polri","type":"article-journal","volume":"10"},"uris":["http://www.mendeley.com/documents/?uuid=c28ed727-a2cd-456c-a61f-aa9cee6aff4c"]}],"mendeley":{"formattedCitation":"(Kurniawan &amp; Rahayu, 2022)","plainTextFormattedCitation":"(Kurniawan &amp; Rahayu, 2022)","previouslyFormattedCitation":"[17]"},"properties":{"noteIndex":0},"schema":"https://github.com/citation-style-language/schema/raw/master/csl-citation.json"}</w:instrText>
      </w:r>
      <w:r w:rsidRPr="00FB004F">
        <w:rPr>
          <w:sz w:val="22"/>
          <w:szCs w:val="22"/>
        </w:rPr>
        <w:fldChar w:fldCharType="separate"/>
      </w:r>
      <w:r w:rsidR="003525C7" w:rsidRPr="003525C7">
        <w:rPr>
          <w:noProof/>
          <w:sz w:val="22"/>
          <w:szCs w:val="22"/>
        </w:rPr>
        <w:t>(Kurniawan &amp; Rahayu, 2022)</w:t>
      </w:r>
      <w:r w:rsidRPr="00FB004F">
        <w:rPr>
          <w:sz w:val="22"/>
          <w:szCs w:val="22"/>
        </w:rPr>
        <w:fldChar w:fldCharType="end"/>
      </w:r>
      <w:r w:rsidRPr="00FB004F">
        <w:rPr>
          <w:sz w:val="22"/>
          <w:szCs w:val="22"/>
        </w:rPr>
        <w:t xml:space="preserve">. Mahasiswa yang tidak bekerja memiliki tingkat lelah cenderung </w:t>
      </w:r>
      <w:r w:rsidRPr="003525C7">
        <w:rPr>
          <w:sz w:val="22"/>
          <w:szCs w:val="22"/>
        </w:rPr>
        <w:t xml:space="preserve">lebih </w:t>
      </w:r>
      <w:r w:rsidRPr="00FB004F">
        <w:rPr>
          <w:sz w:val="22"/>
          <w:szCs w:val="22"/>
        </w:rPr>
        <w:t>rendah dibandingkan mahasiswa yang bekerja.</w:t>
      </w:r>
      <w:r w:rsidRPr="003525C7">
        <w:rPr>
          <w:sz w:val="22"/>
          <w:szCs w:val="22"/>
        </w:rPr>
        <w:t xml:space="preserve"> </w:t>
      </w:r>
      <w:r w:rsidRPr="00FB004F">
        <w:rPr>
          <w:sz w:val="22"/>
          <w:szCs w:val="22"/>
        </w:rPr>
        <w:t xml:space="preserve"> </w:t>
      </w:r>
      <w:r w:rsidRPr="00FB004F">
        <w:rPr>
          <w:sz w:val="22"/>
          <w:szCs w:val="22"/>
          <w:lang w:val="en-US"/>
        </w:rPr>
        <w:t>Ketidakmampuan m</w:t>
      </w:r>
      <w:r w:rsidRPr="00FB004F">
        <w:rPr>
          <w:sz w:val="22"/>
          <w:szCs w:val="22"/>
        </w:rPr>
        <w:t>ahasiswa</w:t>
      </w:r>
      <w:r w:rsidRPr="00FB004F">
        <w:rPr>
          <w:sz w:val="22"/>
          <w:szCs w:val="22"/>
          <w:lang w:val="en-US"/>
        </w:rPr>
        <w:t xml:space="preserve"> mengatur waktu kuliah dan bekerja menjadikan mahasiswa</w:t>
      </w:r>
      <w:r w:rsidRPr="00FB004F">
        <w:rPr>
          <w:sz w:val="22"/>
          <w:szCs w:val="22"/>
        </w:rPr>
        <w:t xml:space="preserve"> mengalami beban emosional </w:t>
      </w:r>
      <w:r w:rsidRPr="00FB004F">
        <w:rPr>
          <w:sz w:val="22"/>
          <w:szCs w:val="22"/>
          <w:lang w:val="en-US"/>
        </w:rPr>
        <w:fldChar w:fldCharType="begin" w:fldLock="1"/>
      </w:r>
      <w:r w:rsidR="003525C7">
        <w:rPr>
          <w:sz w:val="22"/>
          <w:szCs w:val="22"/>
        </w:rPr>
        <w:instrText>ADDIN CSL_CITATION {"citationItems":[{"id":"ITEM-1","itemData":{"abstract":"Various reasons underlie a student's work including the financial needs, social needs relational and self-actualization needs, it is an effect on psychological health. The purpose of this research to determine the level of stress in students who work and do not work at the University Tribhuwana Tunggadewi Malang. The research method in this study is a comparative method with cross sectional approach. The population in this study were 84 students and sampling using purposive sampling that 46 samples contained 23 respondents working students and 23 student respondents did not work. The data collection technique used was a questionnaire. The data analysis method used is the analysis of univariate and bivariate analysis using the Mann-Whitney U-Test with SPSS 16. The results obtained by students who do not work largely categorized as having moderate stress (65.22%) and students work mostly categorized severe stress (56.52%). Obtained results p value = 0,006≤ α (0.05). It can be concluded that there are differences in the level of stress in students who work and do not work in Universitas Tribhuwana Tunggadewi Malang. It is hoped further research examines the factors that cause stress on student work so add and develop literature in nursing education about stress.","author":[{"dropping-particle":"","family":"Hamadi","given":"","non-dropping-particle":"","parse-names":false,"suffix":""},{"dropping-particle":"","family":"Wiyono","given":"J","non-dropping-particle":"","parse-names":false,"suffix":""},{"dropping-particle":"","family":"Rahayu","given":"W","non-dropping-particle":"","parse-names":false,"suffix":""}],"container-title":"Jurnal Nursing News","id":"ITEM-1","issue":"1","issued":{"date-parts":[["2018"]]},"page":"1-10","title":"Perbedaan tingkat stress pada mahasiswa yang bekerja dan tidak bekerja di universitas tribhuwana tunggadewi malang fakultas ekonomi jurusan manajemen angkatan 2013","type":"article-journal","volume":"3"},"uris":["http://www.mendeley.com/documents/?uuid=e50abe63-71e1-416d-ae27-0f48b436914e"]}],"mendeley":{"formattedCitation":"(Hamadi et al., 2018)","plainTextFormattedCitation":"(Hamadi et al., 2018)","previouslyFormattedCitation":"[18]"},"properties":{"noteIndex":0},"schema":"https://github.com/citation-style-language/schema/raw/master/csl-citation.json"}</w:instrText>
      </w:r>
      <w:r w:rsidRPr="00FB004F">
        <w:rPr>
          <w:sz w:val="22"/>
          <w:szCs w:val="22"/>
          <w:lang w:val="en-US"/>
        </w:rPr>
        <w:fldChar w:fldCharType="separate"/>
      </w:r>
      <w:r w:rsidR="003525C7" w:rsidRPr="003525C7">
        <w:rPr>
          <w:noProof/>
          <w:sz w:val="22"/>
          <w:szCs w:val="22"/>
        </w:rPr>
        <w:t>(Hamadi et al., 2018)</w:t>
      </w:r>
      <w:r w:rsidRPr="00FB004F">
        <w:rPr>
          <w:sz w:val="22"/>
          <w:szCs w:val="22"/>
          <w:lang w:val="en-US"/>
        </w:rPr>
        <w:fldChar w:fldCharType="end"/>
      </w:r>
      <w:r w:rsidRPr="00FB004F">
        <w:rPr>
          <w:sz w:val="22"/>
          <w:szCs w:val="22"/>
        </w:rPr>
        <w:t xml:space="preserve">. Kuliah sambil bekerja dapat menimbulkan perubahan dalam aktivitas yang menjadikan mahasiswa tidak fokus ketika perkuliahan, motivasi kuliah menurun, tidak masuk kelas hingga melakukan prokrastinasi akademik dalam penyelesaian tugas </w:t>
      </w:r>
      <w:r w:rsidRPr="00FB004F">
        <w:rPr>
          <w:sz w:val="22"/>
          <w:szCs w:val="22"/>
        </w:rPr>
        <w:fldChar w:fldCharType="begin" w:fldLock="1"/>
      </w:r>
      <w:r w:rsidR="003525C7">
        <w:rPr>
          <w:sz w:val="22"/>
          <w:szCs w:val="22"/>
        </w:rPr>
        <w:instrText>ADDIN CSL_CITATION {"citationItems":[{"id":"ITEM-1","itemData":{"DOI":"10.35760/psi.2018.v11i2.2256","ISSN":"2086-3047","abstract":"Untuk mahasiswa yang kuliah sambil bekerja, pecahnya konsentrasi antara bekerja dengan kuliah dapat berujung pada prokrastinasi akademik. Beberapa riset memperlihatkan hubungan antara self-regulated learning dan prokrastinasi akademik. Tujuan penelitian ini adalah hendak mengukur pengaruh self-regulated learning dan prokrastinasi akademik pada mahasiswa yang bekerja. Partisipan penelitian ini adalah mahasiswa yang kuliah sambil bekerja sebanyak 121 orang. Teknik sampling yang digunakan adalah purposive sampling. Hasil penelitian menunjukkan bahwa self-regulated learning memiliki pengaruh yang cukup besar terhadap prokrastinasi akademik pada mahasiswa yang bekerja.","author":[{"dropping-particle":"","family":"Rahmanillah","given":"Nadya Rizkiyanti","non-dropping-particle":"","parse-names":false,"suffix":""},{"dropping-particle":"","family":"Qomariyah","given":"Nurul","non-dropping-particle":"","parse-names":false,"suffix":""}],"container-title":"Jurnal Psikologi","id":"ITEM-1","issue":"2","issued":{"date-parts":[["2018"]]},"page":"117-125","title":"Self-regulated learning dan prokrastinasi akademik pada mahasiswa bekerja","type":"article-journal","volume":"11"},"uris":["http://www.mendeley.com/documents/?uuid=febd7c3c-71b5-4b5f-8784-1da95047bf8d"]}],"mendeley":{"formattedCitation":"(Rahmanillah &amp; Qomariyah, 2018)","plainTextFormattedCitation":"(Rahmanillah &amp; Qomariyah, 2018)","previouslyFormattedCitation":"[19]"},"properties":{"noteIndex":0},"schema":"https://github.com/citation-style-language/schema/raw/master/csl-citation.json"}</w:instrText>
      </w:r>
      <w:r w:rsidRPr="00FB004F">
        <w:rPr>
          <w:sz w:val="22"/>
          <w:szCs w:val="22"/>
        </w:rPr>
        <w:fldChar w:fldCharType="separate"/>
      </w:r>
      <w:r w:rsidR="003525C7" w:rsidRPr="003525C7">
        <w:rPr>
          <w:noProof/>
          <w:sz w:val="22"/>
          <w:szCs w:val="22"/>
        </w:rPr>
        <w:t>(Rahmanillah &amp; Qomariyah, 2018)</w:t>
      </w:r>
      <w:r w:rsidRPr="00FB004F">
        <w:rPr>
          <w:sz w:val="22"/>
          <w:szCs w:val="22"/>
        </w:rPr>
        <w:fldChar w:fldCharType="end"/>
      </w:r>
      <w:r w:rsidRPr="00FB004F">
        <w:rPr>
          <w:sz w:val="22"/>
          <w:szCs w:val="22"/>
        </w:rPr>
        <w:t xml:space="preserve">. Terlepas dari peran mahasiswa berkuliah atau </w:t>
      </w:r>
      <w:r w:rsidRPr="003525C7">
        <w:rPr>
          <w:sz w:val="22"/>
          <w:szCs w:val="22"/>
        </w:rPr>
        <w:t>be</w:t>
      </w:r>
      <w:r w:rsidRPr="00FB004F">
        <w:rPr>
          <w:sz w:val="22"/>
          <w:szCs w:val="22"/>
        </w:rPr>
        <w:t xml:space="preserve">kerja, mahasiswa harus bertanggung jawab terhadap komitmen dari kedua aktivitas tersebut </w:t>
      </w:r>
      <w:r w:rsidRPr="00FB004F">
        <w:rPr>
          <w:sz w:val="22"/>
          <w:szCs w:val="22"/>
        </w:rPr>
        <w:fldChar w:fldCharType="begin" w:fldLock="1"/>
      </w:r>
      <w:r w:rsidR="003525C7">
        <w:rPr>
          <w:sz w:val="22"/>
          <w:szCs w:val="22"/>
        </w:rPr>
        <w:instrText>ADDIN CSL_CITATION {"citationItems":[{"id":"ITEM-1","itemData":{"DOI":"10.30653/001.201932.93","ISSN":"2541-2779","abstract":"SELF-EFFICACY AND ACADEMIC BURNOUT FOR WORKING STUDENTS. Academic burnout refers to stress, burden or other psychological factors because the learning process is followed by students so that it shows the state of emotional fatigue, tendency to depersonalization, and feeling of low personal achievement. There are individual factors that can affect burnout; one of the individual factors that can influence academic burnout is academic self-efficacy. This study aims to determine the relationship between academic self-efficacy and academic burnout in working students. Based on the results of research and discussion, it can be concluded that there is a negative relationship between academic self-efficacy and academic burnout on students who work. This means that the higher academic self-efficacy, the lower academic burnout in working students, conversely the lower of Academic self-efficacy, the higher academic burnout in working students.","author":[{"dropping-particle":"","family":"Orpina","given":"Septriyan","non-dropping-particle":"","parse-names":false,"suffix":""},{"dropping-particle":"","family":"Prahara","given":"Sowanya Ardi","non-dropping-particle":"","parse-names":false,"suffix":""}],"container-title":"Indonesian Journal of Educational Counseling","id":"ITEM-1","issue":"2","issued":{"date-parts":[["2019"]]},"page":"119-130","title":"Self-efficacy dan burnout akademik pada mahasiswa yang bekerja","type":"article-journal","volume":"3"},"uris":["http://www.mendeley.com/documents/?uuid=2ca6d59f-b6e4-4218-9a0f-e5c93b4e5073"]}],"mendeley":{"formattedCitation":"(Orpina &amp; Prahara, 2019)","plainTextFormattedCitation":"(Orpina &amp; Prahara, 2019)","previouslyFormattedCitation":"[5]"},"properties":{"noteIndex":0},"schema":"https://github.com/citation-style-language/schema/raw/master/csl-citation.json"}</w:instrText>
      </w:r>
      <w:r w:rsidRPr="00FB004F">
        <w:rPr>
          <w:sz w:val="22"/>
          <w:szCs w:val="22"/>
        </w:rPr>
        <w:fldChar w:fldCharType="separate"/>
      </w:r>
      <w:r w:rsidR="003525C7" w:rsidRPr="003525C7">
        <w:rPr>
          <w:noProof/>
          <w:sz w:val="22"/>
          <w:szCs w:val="22"/>
        </w:rPr>
        <w:t>(Orpina &amp; Prahara, 2019)</w:t>
      </w:r>
      <w:r w:rsidRPr="00FB004F">
        <w:rPr>
          <w:sz w:val="22"/>
          <w:szCs w:val="22"/>
        </w:rPr>
        <w:fldChar w:fldCharType="end"/>
      </w:r>
      <w:r w:rsidRPr="00FB004F">
        <w:rPr>
          <w:sz w:val="22"/>
          <w:szCs w:val="22"/>
        </w:rPr>
        <w:t xml:space="preserve">.  </w:t>
      </w:r>
    </w:p>
    <w:p w:rsidR="00FB004F" w:rsidRPr="00FB004F" w:rsidRDefault="00FB004F" w:rsidP="00FB004F">
      <w:pPr>
        <w:pStyle w:val="JSKReferenceItem"/>
        <w:numPr>
          <w:ilvl w:val="0"/>
          <w:numId w:val="0"/>
        </w:numPr>
        <w:ind w:firstLine="288"/>
        <w:rPr>
          <w:sz w:val="22"/>
          <w:szCs w:val="22"/>
        </w:rPr>
      </w:pPr>
      <w:r w:rsidRPr="00FB004F">
        <w:rPr>
          <w:sz w:val="22"/>
          <w:szCs w:val="22"/>
        </w:rPr>
        <w:t xml:space="preserve">Ferrari mengemukakan 4 aspek perilaku prokrastinasi akademik, yaitu 1) Penundaan dalam memulai dan menyelesaikan tugas yang mana prokrastinator dengan sengaja menunda dan menghindar terhadap tugas yang harusnya diselesaikan. 2) Keterlambatan dalam menyelesaikan tugas yaitu prokrastinator biasanya memerl ukan lebih banyak waktu dalam melakukan persiapan untuk mengerjakan tugas dan menghabiskan waktu untuk aktivitas lain yang tidak berhubungan dengan penyelesaian tugas. 3) Kesenjangan antara rencana dan realisasi penyelesaian tugas yaitu prokrastinator memiliki kesulitan melakukan aktivitas sesuai dengan batas waktu yang telah ditetapkan oleh dirinya sendiri maupun orang lain. 4) Melakukan aktifitas yang lebih menyenangkan daripada fokus mengerjakan tugas. Dimana prokrastinator menghabiskan waktunya melakukan kegiatan yang lebih menghibur seperti berjalan-jalan, berbelanja, membaca koran, majalah atau buku cerita, menonton, mengobrol, mendengarkan musik, melihat media sosial dan lain sebagainya </w:t>
      </w:r>
      <w:r w:rsidRPr="00FB004F">
        <w:rPr>
          <w:sz w:val="22"/>
          <w:szCs w:val="22"/>
        </w:rPr>
        <w:fldChar w:fldCharType="begin" w:fldLock="1"/>
      </w:r>
      <w:r w:rsidR="003525C7">
        <w:rPr>
          <w:sz w:val="22"/>
          <w:szCs w:val="22"/>
        </w:rPr>
        <w:instrText>ADDIN CSL_CITATION {"citationItems":[{"id":"ITEM-1","itemData":{"ISSN":"2720-930X","abstract":"Prokrastinasi akademik merupakan permasalalahan yang sering muncul di kalangan siswa. Situasi pandemic saat ini mengharuskan kegiatan belajar mengajar dilakukan secara daring. Sistem pembelajaran daring juga mengakibatkan adanya perubahan-perubahan mulai dari durasi pemberian materi yang pendek dan lebih menekankan pada pemberian tugas. Pemberian tugas yang semakin menumpuk dan minimnya pendampingan serta pengawasan pada siswa dapat mengakibatkan siswa melakukan penundaan dalam pengerjaan tugas yang diberikan. Penelitian ini bertujuan untuk mengetahui hubungan antara efikasi diri dengan prokrastinasi akademik pada siswa kelas XI di SMA X selama menjalani pembelajaran daring di masa pandemi. Sampel yang digunakan merupakan keseluruhan siswa dari populasi sehingga termasuk dalam teknik pengambilan sampel jenuh. Jumlah siswa yang menjadi subjek dalam penelitian ini sebanyak 223 siswa baik dari jurusan IPA maupun IPS. Teknik analisa data yang digunakan adalah product moment pearson. Hasil dari penelitian ini menunjukkan adanya hubungan yang signifikan dan memiliki arah negatif antara efikasi diri dengan prokrastinasi akademik pada siswa kelas XI di SMA X. Koefisien korelasi yang diperoleh dalam penelitian ini sebesar -0.244, memberikan gambaran bahwa terdapat hubungan yang rendah diantara kedua variabel. Berdasarkan hasil penelititian diketahui bahwa efikasi diri adalah satu variabel yang dapat menentukan tingkat prokrastinasi akademik pada siswa, terutama selama menjalankan pembelajaran jarak jauh yang mengharuskan tidak adanya pengawasan secara langsung dari guru. Selain itu, baik efikasi diri maupun prokrastinasi akademik tidak dipengaruhi oleh jenis kelamin dan jurusan siswa di sekolah.","author":[{"dropping-particle":"","family":"Erdianto","given":"Aprilian Agung","non-dropping-particle":"","parse-names":false,"suffix":""},{"dropping-particle":"","family":"Dewi","given":"Damajanti Kusuma","non-dropping-particle":"","parse-names":false,"suffix":""}],"container-title":"Jurnal Penelitian Psikologi","id":"ITEM-1","issue":"8","issued":{"date-parts":[["2020"]]},"page":"32-43","title":"Hubungan antara efikasi diri dengan prokrastinasi akademik pada siswa kelas XI di SMA X","type":"article-journal","volume":"8"},"uris":["http://www.mendeley.com/documents/?uuid=57aaf8c9-d445-49cb-81ce-db72281e6378"]}],"mendeley":{"formattedCitation":"(Erdianto &amp; Dewi, 2020)","plainTextFormattedCitation":"(Erdianto &amp; Dewi, 2020)","previouslyFormattedCitation":"[20]"},"properties":{"noteIndex":0},"schema":"https://github.com/citation-style-language/schema/raw/master/csl-citation.json"}</w:instrText>
      </w:r>
      <w:r w:rsidRPr="00FB004F">
        <w:rPr>
          <w:sz w:val="22"/>
          <w:szCs w:val="22"/>
        </w:rPr>
        <w:fldChar w:fldCharType="separate"/>
      </w:r>
      <w:r w:rsidR="003525C7" w:rsidRPr="003525C7">
        <w:rPr>
          <w:noProof/>
          <w:sz w:val="22"/>
          <w:szCs w:val="22"/>
        </w:rPr>
        <w:t>(Erdianto &amp; Dewi, 2020)</w:t>
      </w:r>
      <w:r w:rsidRPr="00FB004F">
        <w:rPr>
          <w:sz w:val="22"/>
          <w:szCs w:val="22"/>
        </w:rPr>
        <w:fldChar w:fldCharType="end"/>
      </w:r>
      <w:r w:rsidRPr="00FB004F">
        <w:rPr>
          <w:sz w:val="22"/>
          <w:szCs w:val="22"/>
        </w:rPr>
        <w:t xml:space="preserve">. </w:t>
      </w:r>
    </w:p>
    <w:p w:rsidR="00FB004F" w:rsidRPr="00FB004F" w:rsidRDefault="00FB004F" w:rsidP="00FB004F">
      <w:pPr>
        <w:pStyle w:val="JSKReferenceItem"/>
        <w:numPr>
          <w:ilvl w:val="0"/>
          <w:numId w:val="0"/>
        </w:numPr>
        <w:ind w:firstLine="288"/>
        <w:rPr>
          <w:sz w:val="22"/>
          <w:szCs w:val="22"/>
        </w:rPr>
      </w:pPr>
      <w:r w:rsidRPr="00FB004F">
        <w:rPr>
          <w:sz w:val="22"/>
          <w:szCs w:val="22"/>
        </w:rPr>
        <w:t>Fenomena prokrastinasi akademik juga terjadi pada mahasiswa Universitas Muhammadiyah Sidoarjo yang bekerja. Peneliti melakukan survey awal pada 25 mahasiswa yang kuliah dan juga bekerja di fakultas FAI, FBHIS, SAINTEK, FPIP dan FIKES dengan metode wawancara pada 5 mahasiswa dalam tiap fakultas diperoleh hasil sebanyak 20% mahasiswa memiliki kebiasaan mengerjakan tugas pada menit-menit akhir atau yang biasa disebut dengan sistem kebut semalam, 48% mahasiswa cenderung membutuhkan waktu yang lama untuk menyelesaikan tanpa menyadari tenggat waktu penyelesaian tugas, 12% mahasiswa mengalamai kesenjangan antara rencana dan realisasi penyelesaian  tugas, dan 20% mahasiswa lebih tertarik melakukan aktifitas menyenangkan daripada fokus mengerjakan tugas. Kesimpulan dari data di atas menunjukkan bahwa mahasiswa Universitas Muhammadiyah Sidoarjo yang bekerja melakukan prokrastinasi akademik, sesuai dengan aspek prokrastinasi akademik dari Ferari.</w:t>
      </w:r>
    </w:p>
    <w:p w:rsidR="00FB004F" w:rsidRPr="00FB004F" w:rsidRDefault="00FB004F" w:rsidP="00FB004F">
      <w:pPr>
        <w:pStyle w:val="JSKReferenceItem"/>
        <w:numPr>
          <w:ilvl w:val="0"/>
          <w:numId w:val="0"/>
        </w:numPr>
        <w:ind w:firstLine="288"/>
        <w:rPr>
          <w:sz w:val="22"/>
          <w:szCs w:val="22"/>
        </w:rPr>
      </w:pPr>
      <w:r w:rsidRPr="00FB004F">
        <w:rPr>
          <w:sz w:val="22"/>
          <w:szCs w:val="22"/>
        </w:rPr>
        <w:t xml:space="preserve">Studi yang dilakukan oleh Steel mengungkapkan beberapa faktor yang mendasari individu melakukan prokrastinasi akademik  diantaranya yaitu ketidakmampuan individu dalam meregulasi diri, efikasi diri yang rendah dan ketakutan yang berlebihan terhadap kegagalan serta terlalu perfeksionis sehingga memiliki keyakinan irasional </w:t>
      </w:r>
      <w:r w:rsidRPr="00FB004F">
        <w:rPr>
          <w:sz w:val="22"/>
          <w:szCs w:val="22"/>
        </w:rPr>
        <w:fldChar w:fldCharType="begin" w:fldLock="1"/>
      </w:r>
      <w:r w:rsidR="003525C7">
        <w:rPr>
          <w:sz w:val="22"/>
          <w:szCs w:val="22"/>
        </w:rPr>
        <w:instrText>ADDIN CSL_CITATION {"citationItems":[{"id":"ITEM-1","itemData":{"abstract":"Penelitian ini bertujuan untuk mengetahui hubungan efikasi diri dengan prokrastinasi akademik pada mahasiswa. Populasi penelitian yaitu mahasiswa semester VI Fakultas Keguruan dan Ilmu Pendidikan Universitas Sultan Ageng Tirtayasa. Teknik pengambilan sampel menggunakan random sampling dengan rumus Solvin yang menghasilkan sampel sebanyak 294 mahasiswa. Analisis data menggunakan analisis regresi dan korelasi menggunakan SPSS 21 for windows. Hasil uji korelasi didapatkan R = -0,513, p = 0,000 (p &lt; 0,05). Maka dapat disimpulkan bahwa variabel efikasi diri secara signifikan memiliki hubungan negatif dengan prokrastinasi akademik. Pengaruh efikasi diri terhadap prokrastinasi akademik dilihat dari hasil koefisien determinasi (R = 0,264) menunjukan sumbangan efektif yang diberikan oleh variabel efikasi diri terhadap prokrastinasi akademik sebesar 26,4%. Oleh karena itu, masih terhapat 73,6% faktor lain di luar penelitian yang kemungkinan menyebabkan perilaku prokrastinasi akademik pada mahasiswa.","author":[{"dropping-particle":"","family":"Wahyuningsih","given":"Puput","non-dropping-particle":"","parse-names":false,"suffix":""},{"dropping-particle":"","family":"Rahmawati","given":"","non-dropping-particle":"","parse-names":false,"suffix":""},{"dropping-particle":"","family":"Handoyo","given":"Alfiandy Warih","non-dropping-particle":"","parse-names":false,"suffix":""}],"container-title":"Sistema: Jurnal Pendidikan","id":"ITEM-1","issue":"1","issued":{"date-parts":[["2021"]]},"page":"40-45","title":"Hubungan efikasi diri dengan prokrastinasi akademik pada mahasiswa","type":"article-journal","volume":"2"},"uris":["http://www.mendeley.com/documents/?uuid=e5736403-ef72-44c5-9ccb-8efc8ccf4958"]}],"mendeley":{"formattedCitation":"(Wahyuningsih et al., 2021)","plainTextFormattedCitation":"(Wahyuningsih et al., 2021)","previouslyFormattedCitation":"[21]"},"properties":{"noteIndex":0},"schema":"https://github.com/citation-style-language/schema/raw/master/csl-citation.json"}</w:instrText>
      </w:r>
      <w:r w:rsidRPr="00FB004F">
        <w:rPr>
          <w:sz w:val="22"/>
          <w:szCs w:val="22"/>
        </w:rPr>
        <w:fldChar w:fldCharType="separate"/>
      </w:r>
      <w:r w:rsidR="003525C7" w:rsidRPr="003525C7">
        <w:rPr>
          <w:noProof/>
          <w:sz w:val="22"/>
          <w:szCs w:val="22"/>
        </w:rPr>
        <w:t>(Wahyuningsih et al., 2021)</w:t>
      </w:r>
      <w:r w:rsidRPr="00FB004F">
        <w:rPr>
          <w:sz w:val="22"/>
          <w:szCs w:val="22"/>
        </w:rPr>
        <w:fldChar w:fldCharType="end"/>
      </w:r>
      <w:r w:rsidRPr="00FB004F">
        <w:rPr>
          <w:sz w:val="22"/>
          <w:szCs w:val="22"/>
        </w:rPr>
        <w:t xml:space="preserve">. Prokrastinasi akademik sebagian besar disebabkan keterampilan manajemen waktu yang tidak memadai, kurangnya perencanaan kegiatan akademik, kemalasan, dan stres </w:t>
      </w:r>
      <w:r w:rsidRPr="00FB004F">
        <w:rPr>
          <w:sz w:val="22"/>
          <w:szCs w:val="22"/>
        </w:rPr>
        <w:fldChar w:fldCharType="begin" w:fldLock="1"/>
      </w:r>
      <w:r w:rsidR="003525C7">
        <w:rPr>
          <w:sz w:val="22"/>
          <w:szCs w:val="22"/>
        </w:rPr>
        <w:instrText>ADDIN CSL_CITATION {"citationItems":[{"id":"ITEM-1","itemData":{"DOI":"10.1155/2022/1277866","ISSN":"20904010","abstract":"Academic procrastination among university students is a common problem. The authors examined the prevalence, reasons, areas, and effects of academic procrastination in selected higher education institutions in the Amhara Region, Ethiopia. We also examined whether academic procrastination varied with respect to the institutional category and gender of the student. 323 students sampled from three universities, using a stratified sampling technique, completed the questionnaire. In a concurrent mixed-methods study, both qualitative and quantitative data are integrated starting from data collection through conclusion. The results indicate that nearly 80 percent of the students are procrastinators to varying degrees, of which half always procrastinate due to poor time management skills, lack of planning for academic activities, laziness, and stress. The results also showed that procrastination happens irrespective of gender and institutional realities and results in not only academic failure but also affects student affective and emotional behavior. Finally, it is suggested that students are expected to improve their time management practices to minimize negative effects of the delay. It is also suggested that universities shall include such activities in their student support systems as counseling and training on specific areas that students procrastinate most.","author":[{"dropping-particle":"","family":"Fentaw","given":"Yared","non-dropping-particle":"","parse-names":false,"suffix":""},{"dropping-particle":"","family":"Moges","given":"Bekalu Tadesse","non-dropping-particle":"","parse-names":false,"suffix":""},{"dropping-particle":"","family":"Ismail","given":"Sayed M.","non-dropping-particle":"","parse-names":false,"suffix":""}],"container-title":"Education Research International","id":"ITEM-1","issued":{"date-parts":[["2022"]]},"page":"8","title":"Academic procrastination behavior among public university students","type":"article-journal","volume":"2022"},"uris":["http://www.mendeley.com/documents/?uuid=58456477-5556-48b9-94eb-217e07dee7af"]}],"mendeley":{"formattedCitation":"(Fentaw et al., 2022)","plainTextFormattedCitation":"(Fentaw et al., 2022)","previouslyFormattedCitation":"[16]"},"properties":{"noteIndex":0},"schema":"https://github.com/citation-style-language/schema/raw/master/csl-citation.json"}</w:instrText>
      </w:r>
      <w:r w:rsidRPr="00FB004F">
        <w:rPr>
          <w:sz w:val="22"/>
          <w:szCs w:val="22"/>
        </w:rPr>
        <w:fldChar w:fldCharType="separate"/>
      </w:r>
      <w:r w:rsidR="003525C7" w:rsidRPr="003525C7">
        <w:rPr>
          <w:noProof/>
          <w:sz w:val="22"/>
          <w:szCs w:val="22"/>
        </w:rPr>
        <w:t>(Fentaw et al., 2022)</w:t>
      </w:r>
      <w:r w:rsidRPr="00FB004F">
        <w:rPr>
          <w:sz w:val="22"/>
          <w:szCs w:val="22"/>
        </w:rPr>
        <w:fldChar w:fldCharType="end"/>
      </w:r>
      <w:r w:rsidRPr="00FB004F">
        <w:rPr>
          <w:sz w:val="22"/>
          <w:szCs w:val="22"/>
        </w:rPr>
        <w:t xml:space="preserve">. Pada mahasiswa yang bekerja, prokrastinasi akademik dapat terjadi disebabkan oleh faktor ketidaksiapan mahasiswa dalam melaksanakan berbagai tuntutan yang diembannya </w:t>
      </w:r>
      <w:r w:rsidRPr="00FB004F">
        <w:rPr>
          <w:sz w:val="22"/>
          <w:szCs w:val="22"/>
        </w:rPr>
        <w:fldChar w:fldCharType="begin" w:fldLock="1"/>
      </w:r>
      <w:r w:rsidR="003525C7">
        <w:rPr>
          <w:sz w:val="22"/>
          <w:szCs w:val="22"/>
        </w:rPr>
        <w:instrText>ADDIN CSL_CITATION {"citationItems":[{"id":"ITEM-1","itemData":{"DOI":"10.14421/jpsi.v7i1.1665","ISSN":"2356-2145","abstract":"Students are the person that devepelopment to preparing themselves for accept the responsibility as fully adult person. In college period, students are free with their study time system. The part time worker usually has a problem with their time management. That can be affect with their academic in college. Their usually didn’t have so much time to doing their task in college. The procrastination can happen by the part time worker because of so many activity. This reseacrh used quantitative method and data are collected by using likert scale to 100 students who part time worker in “X” University. The analytical data showed that the significantcy number is 0,000 (p&lt;0,005). Data showed the mayor hypothesis are approved that means sifnificant correlation between self regulation and adversity quotient with academic procrastination. Self regulation and adversity quotient affect 30,4% and 69,6% affect with other variable.","author":[{"dropping-particle":"","family":"Wardani","given":"Asti Kusuma","non-dropping-particle":"","parse-names":false,"suffix":""},{"dropping-particle":"","family":"Nurwardani","given":"Mayrena","non-dropping-particle":"","parse-names":false,"suffix":""}],"container-title":"Jurnal Psikologi Integratif","id":"ITEM-1","issue":"1","issued":{"date-parts":[["2019"]]},"page":"14-21","title":"Prokrastinasi akademik ditinjau dari regulasi diri dan adversity quotient pada mahasiswa yang bekerja di perguruan tinggi “x” yogyakarta","type":"article-journal","volume":"7"},"uris":["http://www.mendeley.com/documents/?uuid=37cb252b-55e4-4235-a10c-96f5c91b4a70"]}],"mendeley":{"formattedCitation":"(Wardani &amp; Nurwardani, 2019)","plainTextFormattedCitation":"(Wardani &amp; Nurwardani, 2019)","previouslyFormattedCitation":"[22]"},"properties":{"noteIndex":0},"schema":"https://github.com/citation-style-language/schema/raw/master/csl-citation.json"}</w:instrText>
      </w:r>
      <w:r w:rsidRPr="00FB004F">
        <w:rPr>
          <w:sz w:val="22"/>
          <w:szCs w:val="22"/>
        </w:rPr>
        <w:fldChar w:fldCharType="separate"/>
      </w:r>
      <w:r w:rsidR="003525C7" w:rsidRPr="003525C7">
        <w:rPr>
          <w:noProof/>
          <w:sz w:val="22"/>
          <w:szCs w:val="22"/>
        </w:rPr>
        <w:t>(Wardani &amp; Nurwardani, 2019)</w:t>
      </w:r>
      <w:r w:rsidRPr="00FB004F">
        <w:rPr>
          <w:sz w:val="22"/>
          <w:szCs w:val="22"/>
        </w:rPr>
        <w:fldChar w:fldCharType="end"/>
      </w:r>
      <w:r w:rsidRPr="00FB004F">
        <w:rPr>
          <w:sz w:val="22"/>
          <w:szCs w:val="22"/>
        </w:rPr>
        <w:t xml:space="preserve">. </w:t>
      </w:r>
    </w:p>
    <w:p w:rsidR="00FB004F" w:rsidRPr="00FB004F" w:rsidRDefault="00FB004F" w:rsidP="00FB004F">
      <w:pPr>
        <w:pStyle w:val="JSKReferenceItem"/>
        <w:numPr>
          <w:ilvl w:val="0"/>
          <w:numId w:val="0"/>
        </w:numPr>
        <w:ind w:firstLine="288"/>
        <w:rPr>
          <w:sz w:val="22"/>
          <w:szCs w:val="22"/>
        </w:rPr>
      </w:pPr>
      <w:r w:rsidRPr="00FB004F">
        <w:rPr>
          <w:sz w:val="22"/>
          <w:szCs w:val="22"/>
          <w:lang w:val="en-US"/>
        </w:rPr>
        <w:t xml:space="preserve">Menurut </w:t>
      </w:r>
      <w:r w:rsidRPr="00FB004F">
        <w:rPr>
          <w:sz w:val="22"/>
          <w:szCs w:val="22"/>
        </w:rPr>
        <w:t>Zimmerman</w:t>
      </w:r>
      <w:r w:rsidRPr="00FB004F">
        <w:rPr>
          <w:sz w:val="22"/>
          <w:szCs w:val="22"/>
          <w:lang w:val="en-US"/>
        </w:rPr>
        <w:t xml:space="preserve">, </w:t>
      </w:r>
      <w:r w:rsidRPr="00FB004F">
        <w:rPr>
          <w:sz w:val="22"/>
          <w:szCs w:val="22"/>
        </w:rPr>
        <w:t xml:space="preserve">Regulasi diri </w:t>
      </w:r>
      <w:r w:rsidRPr="00FB004F">
        <w:rPr>
          <w:sz w:val="22"/>
          <w:szCs w:val="22"/>
          <w:lang w:val="en-US"/>
        </w:rPr>
        <w:t>adalah</w:t>
      </w:r>
      <w:r w:rsidRPr="00FB004F">
        <w:rPr>
          <w:sz w:val="22"/>
          <w:szCs w:val="22"/>
        </w:rPr>
        <w:t xml:space="preserve"> proses </w:t>
      </w:r>
      <w:r w:rsidRPr="00FB004F">
        <w:rPr>
          <w:sz w:val="22"/>
          <w:szCs w:val="22"/>
          <w:lang w:val="en-US"/>
        </w:rPr>
        <w:t>individu</w:t>
      </w:r>
      <w:r w:rsidRPr="00FB004F">
        <w:rPr>
          <w:sz w:val="22"/>
          <w:szCs w:val="22"/>
        </w:rPr>
        <w:t xml:space="preserve"> men</w:t>
      </w:r>
      <w:r w:rsidRPr="00FB004F">
        <w:rPr>
          <w:sz w:val="22"/>
          <w:szCs w:val="22"/>
          <w:lang w:val="en-US"/>
        </w:rPr>
        <w:t>ciptakan gagasan</w:t>
      </w:r>
      <w:r w:rsidRPr="00FB004F">
        <w:rPr>
          <w:sz w:val="22"/>
          <w:szCs w:val="22"/>
        </w:rPr>
        <w:t xml:space="preserve">, perasaan dan </w:t>
      </w:r>
      <w:r w:rsidRPr="00FB004F">
        <w:rPr>
          <w:sz w:val="22"/>
          <w:szCs w:val="22"/>
          <w:lang w:val="en-US"/>
        </w:rPr>
        <w:t>perilaku guna menyusun rencana serta</w:t>
      </w:r>
      <w:r w:rsidRPr="00FB004F">
        <w:rPr>
          <w:sz w:val="22"/>
          <w:szCs w:val="22"/>
        </w:rPr>
        <w:t xml:space="preserve"> </w:t>
      </w:r>
      <w:r w:rsidRPr="00FB004F">
        <w:rPr>
          <w:sz w:val="22"/>
          <w:szCs w:val="22"/>
          <w:lang w:val="en-US"/>
        </w:rPr>
        <w:t>melakukan penyesuaian secara berkesinambungan</w:t>
      </w:r>
      <w:r w:rsidRPr="00FB004F">
        <w:rPr>
          <w:sz w:val="22"/>
          <w:szCs w:val="22"/>
        </w:rPr>
        <w:t xml:space="preserve"> untuk mencapai tujuan-tujuan personal </w:t>
      </w:r>
      <w:r w:rsidRPr="00FB004F">
        <w:rPr>
          <w:sz w:val="22"/>
          <w:szCs w:val="22"/>
        </w:rPr>
        <w:fldChar w:fldCharType="begin" w:fldLock="1"/>
      </w:r>
      <w:r w:rsidR="003525C7">
        <w:rPr>
          <w:sz w:val="22"/>
          <w:szCs w:val="22"/>
        </w:rPr>
        <w:instrText>ADDIN CSL_CITATION {"citationItems":[{"id":"ITEM-1","itemData":{"DOI":"10.21831","abstract":"Penelitian ini bertujuan untuk mengkaji hubungan antara regulasi diri dengan prokrastinasi akademik pada mahasiswa yang sedang menyusun skripsi. Penelitian ini menggunakan pendekatan kuantitatif dengan metode ex post facto. Subjek dari penelitian ini berjumlah 264 mahasiswa Angkatan 2017 Fakultas Ilmu Pendidikan (FIP) Universitas Negeri Yogyakarta. Metode pengambilan data menggunakan kuesioner online yang disebar melalui media sosial. Validitas skala penelitian menggunakan validitas isi yang dilakukan dengan bantuan expert judgement. Reliabilitas skala penelitian ini berupa reliabilitas Alpha Cronbach dengan reliabilitas skala regulasi diri 0,89 dan skala prokrastinasi akademik 0,95. Hasil penelitian menunjukkan terdapat hubungan negatif antara regulasi diri dengan prokrastinasi akademik pada mahasiswa yang sedang menyusun skripsi. Mahasiswa yang memiliki regulasi diri yang tinggi cenderung melakukan prokrastinasi akademik secara rendah ketika menyusun skripsi, begitu juga sebaliknya.","author":[{"dropping-particle":"","family":"Muntazhim","given":"M Ammar","non-dropping-particle":"","parse-names":false,"suffix":""}],"container-title":"Acta Psychologia","id":"ITEM-1","issue":"1","issued":{"date-parts":[["2022"]]},"page":"21-28","title":"Hubungan regulasi diri dengan prokrastinasi akademik pada mahasiswa yang sedang menyusun skripsi","type":"article-journal","volume":"4"},"uris":["http://www.mendeley.com/documents/?uuid=840ae8cf-240d-4c30-ac82-6668ff2e92a8"]}],"mendeley":{"formattedCitation":"(Muntazhim, 2022)","plainTextFormattedCitation":"(Muntazhim, 2022)","previouslyFormattedCitation":"[23]"},"properties":{"noteIndex":0},"schema":"https://github.com/citation-style-language/schema/raw/master/csl-citation.json"}</w:instrText>
      </w:r>
      <w:r w:rsidRPr="00FB004F">
        <w:rPr>
          <w:sz w:val="22"/>
          <w:szCs w:val="22"/>
        </w:rPr>
        <w:fldChar w:fldCharType="separate"/>
      </w:r>
      <w:r w:rsidR="003525C7" w:rsidRPr="003525C7">
        <w:rPr>
          <w:noProof/>
          <w:sz w:val="22"/>
          <w:szCs w:val="22"/>
        </w:rPr>
        <w:t>(Muntazhim, 2022)</w:t>
      </w:r>
      <w:r w:rsidRPr="00FB004F">
        <w:rPr>
          <w:sz w:val="22"/>
          <w:szCs w:val="22"/>
        </w:rPr>
        <w:fldChar w:fldCharType="end"/>
      </w:r>
      <w:r w:rsidRPr="00FB004F">
        <w:rPr>
          <w:sz w:val="22"/>
          <w:szCs w:val="22"/>
        </w:rPr>
        <w:t xml:space="preserve">. Miller dan Brown mengartikan regulasi diri sebagai kemampuan untuk mengarahkan, memantau dan merencanakan perilaku untuk mencapai suatu tujuan tertentu dengan memperlibatkan unsur sosial, emosional, kognitif dan fisik </w:t>
      </w:r>
      <w:r w:rsidRPr="00FB004F">
        <w:rPr>
          <w:sz w:val="22"/>
          <w:szCs w:val="22"/>
        </w:rPr>
        <w:fldChar w:fldCharType="begin" w:fldLock="1"/>
      </w:r>
      <w:r w:rsidR="003525C7">
        <w:rPr>
          <w:sz w:val="22"/>
          <w:szCs w:val="22"/>
        </w:rPr>
        <w:instrText>ADDIN CSL_CITATION {"citationItems":[{"id":"ITEM-1","itemData":{"author":[{"dropping-particle":"","family":"Prameswari","given":"Syafina Diva","non-dropping-particle":"","parse-names":false,"suffix":""},{"dropping-particle":"","family":"Soerjoatmodjo","given":"Gita Widya Laksmini","non-dropping-particle":"","parse-names":false,"suffix":""}],"id":"ITEM-1","issue":"April","issued":{"date-parts":[["2022"]]},"page":"83-87","title":"Pengaruh regulasi diri terhadap kesiapan kerja pada mahasiswa","type":"article-magazine"},"uris":["http://www.mendeley.com/documents/?uuid=ade668d1-453f-4ca3-95bb-1432d459c3f3"]}],"mendeley":{"formattedCitation":"(Prameswari &amp; Soerjoatmodjo, 2022)","plainTextFormattedCitation":"(Prameswari &amp; Soerjoatmodjo, 2022)","previouslyFormattedCitation":"[24]"},"properties":{"noteIndex":0},"schema":"https://github.com/citation-style-language/schema/raw/master/csl-citation.json"}</w:instrText>
      </w:r>
      <w:r w:rsidRPr="00FB004F">
        <w:rPr>
          <w:sz w:val="22"/>
          <w:szCs w:val="22"/>
        </w:rPr>
        <w:fldChar w:fldCharType="separate"/>
      </w:r>
      <w:r w:rsidR="003525C7" w:rsidRPr="003525C7">
        <w:rPr>
          <w:noProof/>
          <w:sz w:val="22"/>
          <w:szCs w:val="22"/>
        </w:rPr>
        <w:t>(Prameswari &amp; Soerjoatmodjo, 2022)</w:t>
      </w:r>
      <w:r w:rsidRPr="00FB004F">
        <w:rPr>
          <w:sz w:val="22"/>
          <w:szCs w:val="22"/>
        </w:rPr>
        <w:fldChar w:fldCharType="end"/>
      </w:r>
      <w:r w:rsidRPr="00FB004F">
        <w:rPr>
          <w:sz w:val="22"/>
          <w:szCs w:val="22"/>
        </w:rPr>
        <w:t xml:space="preserve">. Menurut Brown dan Miller terdapat tujuh aspek regulasi diri. Pertama, </w:t>
      </w:r>
      <w:r w:rsidRPr="00FB004F">
        <w:rPr>
          <w:i/>
          <w:iCs/>
          <w:sz w:val="22"/>
          <w:szCs w:val="22"/>
        </w:rPr>
        <w:t xml:space="preserve">receiving relevant information </w:t>
      </w:r>
      <w:r w:rsidRPr="00FB004F">
        <w:rPr>
          <w:sz w:val="22"/>
          <w:szCs w:val="22"/>
        </w:rPr>
        <w:t xml:space="preserve">atau menerima informasi yang relevan, yaitu dimana individu menerima informasi terkait perilakunya dan mengenali perilaku yang </w:t>
      </w:r>
      <w:r w:rsidRPr="00FB004F">
        <w:rPr>
          <w:sz w:val="22"/>
          <w:szCs w:val="22"/>
        </w:rPr>
        <w:lastRenderedPageBreak/>
        <w:t>berpotensi men</w:t>
      </w:r>
      <w:r w:rsidRPr="00FB004F">
        <w:rPr>
          <w:sz w:val="22"/>
          <w:szCs w:val="22"/>
          <w:lang w:val="en-US"/>
        </w:rPr>
        <w:t>yebabkan</w:t>
      </w:r>
      <w:r w:rsidRPr="00FB004F">
        <w:rPr>
          <w:sz w:val="22"/>
          <w:szCs w:val="22"/>
        </w:rPr>
        <w:t xml:space="preserve"> masalah. Individu berusaha meningkatkan pemahaman akan dirinya dan </w:t>
      </w:r>
      <w:r w:rsidRPr="00FB004F">
        <w:rPr>
          <w:sz w:val="22"/>
          <w:szCs w:val="22"/>
          <w:lang w:val="en-US"/>
        </w:rPr>
        <w:t xml:space="preserve">akibat </w:t>
      </w:r>
      <w:r w:rsidRPr="00FB004F">
        <w:rPr>
          <w:sz w:val="22"/>
          <w:szCs w:val="22"/>
        </w:rPr>
        <w:t>dari perilaku yang</w:t>
      </w:r>
      <w:r w:rsidRPr="00FB004F">
        <w:rPr>
          <w:sz w:val="22"/>
          <w:szCs w:val="22"/>
          <w:lang w:val="en-US"/>
        </w:rPr>
        <w:t xml:space="preserve"> telah di</w:t>
      </w:r>
      <w:r w:rsidRPr="00FB004F">
        <w:rPr>
          <w:sz w:val="22"/>
          <w:szCs w:val="22"/>
        </w:rPr>
        <w:t xml:space="preserve">lakukan </w:t>
      </w:r>
      <w:r w:rsidRPr="00FB004F">
        <w:rPr>
          <w:sz w:val="22"/>
          <w:szCs w:val="22"/>
        </w:rPr>
        <w:fldChar w:fldCharType="begin" w:fldLock="1"/>
      </w:r>
      <w:r w:rsidR="003525C7">
        <w:rPr>
          <w:sz w:val="22"/>
          <w:szCs w:val="22"/>
        </w:rPr>
        <w:instrText>ADDIN CSL_CITATION {"citationItems":[{"id":"ITEM-1","itemData":{"abstract":"Penelitian ini bertujuan untuk mengetahui apakah terdapat pengaruh self-regulation terhadap problem focused coping menghadapi stres akademik dalam menyusun skripsi pada mahasiswa Universitas Negeri Jakarta, dan juga mengetahui seberapa besar pengaruhnya apabila ada. Penelitian ini menggunakan metode penelitian kuantitatif. Populasi dalam penelitian ini adalah seluruh mahasiswa Universitas Negeri Jakarta yang sedang menyusun skripsi. Sampel pada penelitian ini berjumlah 129 responden dengan menggunakan teknik purposive sampling. Berdasarkan hasil analisis data, terdapat pengaruh self-regulation terhadap problem focused coping sebesar 21,9%. Hubungan tersebut arahnya adalah positif atau searah yang mengartikan bahwa, apabila self-regulation naik, maka problem focused coping akan naik. Problem focused coping mengakibatkan mahasiswa dapat menghadapi stres akademik yang ditimbulkan saat mengerjakan skripsi, sehingga mahasiswa yang mengerjakan skripsi perlu memiliki self-regulation agar dapat meningkatkan kemampuan problem focused coping.","author":[{"dropping-particle":"","family":"Pradana","given":"Ilham Putra","non-dropping-particle":"","parse-names":false,"suffix":""}],"id":"ITEM-1","issued":{"date-parts":[["2019"]]},"page":"109","title":"Pengaruh self-regulation terhadap problem-focused coping menghadapi stres akademik dalam menyusun skripsi pada mahasiswa Universitas Negeri Jakarta","type":"article-journal"},"uris":["http://www.mendeley.com/documents/?uuid=3cbafc46-6f72-4bf5-8dd9-6ff11e07f182"]}],"mendeley":{"formattedCitation":"(Pradana, 2019)","plainTextFormattedCitation":"(Pradana, 2019)","previouslyFormattedCitation":"[25]"},"properties":{"noteIndex":0},"schema":"https://github.com/citation-style-language/schema/raw/master/csl-citation.json"}</w:instrText>
      </w:r>
      <w:r w:rsidRPr="00FB004F">
        <w:rPr>
          <w:sz w:val="22"/>
          <w:szCs w:val="22"/>
        </w:rPr>
        <w:fldChar w:fldCharType="separate"/>
      </w:r>
      <w:r w:rsidR="003525C7" w:rsidRPr="003525C7">
        <w:rPr>
          <w:noProof/>
          <w:sz w:val="22"/>
          <w:szCs w:val="22"/>
        </w:rPr>
        <w:t>(Pradana, 2019)</w:t>
      </w:r>
      <w:r w:rsidRPr="00FB004F">
        <w:rPr>
          <w:sz w:val="22"/>
          <w:szCs w:val="22"/>
        </w:rPr>
        <w:fldChar w:fldCharType="end"/>
      </w:r>
      <w:r w:rsidRPr="00FB004F">
        <w:rPr>
          <w:sz w:val="22"/>
          <w:szCs w:val="22"/>
        </w:rPr>
        <w:t xml:space="preserve">. Prokrastinator yang tidak mampu mengenali dan mengatasi sebab penundaannya akan terjebak dalam sebuah siklus prokrastinasi meskipun prokrastinator mengetahui bahwa penundaan merupakan perilaku yang buruk </w:t>
      </w:r>
      <w:r w:rsidRPr="00FB004F">
        <w:rPr>
          <w:sz w:val="22"/>
          <w:szCs w:val="22"/>
        </w:rPr>
        <w:fldChar w:fldCharType="begin" w:fldLock="1"/>
      </w:r>
      <w:r w:rsidR="003525C7">
        <w:rPr>
          <w:sz w:val="22"/>
          <w:szCs w:val="22"/>
        </w:rPr>
        <w:instrText>ADDIN CSL_CITATION {"citationItems":[{"id":"ITEM-1","itemData":{"abstract":"Online learning for students has an impact on the tendency to delay or not do an assignment. This is an indication of procrastination behavior. Procrastination behavior in general is a behavior to do a task when Injury time or task collection limit. This will make procrastinators feel panicked. This feeling of panic can cause students to make bad decisions, namely to commit academic dishonesty. This study aims to describe the characteristics of students in doing academic procrastination during online learning. The research method uses qualitative research, data collection techniques using online google forms. The results of this study indicate that students during online learning do a lot of academic procrastination among: first, delaying assignments in the hope of getting more time to complete academic assignments 1.3%, second, assignments given by lecturers are too difficult 2.7%, third, difficult to find material 14.7%, fourth, difficult to get a wifi signal 20%, fifth, boring lecturer teaching methods 26.7%, sixth, poor time management 10.7%, seventh, attaching importance to other things 5.3%, eighth, helping parents at home 18.7%.","author":[{"dropping-particle":"","family":"Turmudi","given":"Imam","non-dropping-particle":"","parse-names":false,"suffix":""},{"dropping-particle":"","family":"Suryadi","given":"","non-dropping-particle":"","parse-names":false,"suffix":""}],"container-title":"Jurnal Bimbingan Dan Konseling Islam","id":"ITEM-1","issue":"1","issued":{"date-parts":[["2021"]]},"page":"39-58","title":"Manajemen perilaku prokrastinasi akademik mahasiswa selama pembelajaran daring","type":"article-journal","volume":"10"},"uris":["http://www.mendeley.com/documents/?uuid=cf71c380-9e37-41fb-bd39-5fe6585d0173"]}],"mendeley":{"formattedCitation":"(Turmudi &amp; Suryadi, 2021)","plainTextFormattedCitation":"(Turmudi &amp; Suryadi, 2021)","previouslyFormattedCitation":"[26]"},"properties":{"noteIndex":0},"schema":"https://github.com/citation-style-language/schema/raw/master/csl-citation.json"}</w:instrText>
      </w:r>
      <w:r w:rsidRPr="00FB004F">
        <w:rPr>
          <w:sz w:val="22"/>
          <w:szCs w:val="22"/>
        </w:rPr>
        <w:fldChar w:fldCharType="separate"/>
      </w:r>
      <w:r w:rsidR="003525C7" w:rsidRPr="003525C7">
        <w:rPr>
          <w:noProof/>
          <w:sz w:val="22"/>
          <w:szCs w:val="22"/>
        </w:rPr>
        <w:t>(Turmudi &amp; Suryadi, 2021)</w:t>
      </w:r>
      <w:r w:rsidRPr="00FB004F">
        <w:rPr>
          <w:sz w:val="22"/>
          <w:szCs w:val="22"/>
        </w:rPr>
        <w:fldChar w:fldCharType="end"/>
      </w:r>
      <w:r w:rsidRPr="00FB004F">
        <w:rPr>
          <w:sz w:val="22"/>
          <w:szCs w:val="22"/>
        </w:rPr>
        <w:t xml:space="preserve">. Dengan regulasi diri yang baik dapat membantu individu untuk mengetahui kebutuhan yang perlu dipelajari dan kapan harus menyelesaikan tugas. Selain itu, individu yang mampu meregulasi diri sendiri untuk belajar akan mempunyai keahlian dalam membuat konsep tugas, mendorong dirinya untuk berorientasi terhadap tujuan serta sanggup mengelola waktu, usaha serta mencari solusi dalam mencapai tujuan </w:t>
      </w:r>
      <w:r w:rsidRPr="00FB004F">
        <w:rPr>
          <w:sz w:val="22"/>
          <w:szCs w:val="22"/>
        </w:rPr>
        <w:fldChar w:fldCharType="begin" w:fldLock="1"/>
      </w:r>
      <w:r w:rsidR="003525C7">
        <w:rPr>
          <w:sz w:val="22"/>
          <w:szCs w:val="22"/>
        </w:rPr>
        <w:instrText>ADDIN CSL_CITATION {"citationItems":[{"id":"ITEM-1","itemData":{"abstract":"Prokrastinasi merupakan penundaan terhadap tugas tugas akademik yang dilakukan secara sengaja dan berulang ulang dan melakukan aktivitas lain yang tidak diperlukan. Penelitian ini bertujuan untuk menguji secara empiris tentang hubungan antara regulasi diri …","author":[{"dropping-particle":"","family":"Fitri","given":"Arrumaisha","non-dropping-particle":"","parse-names":false,"suffix":""}],"container-title":"Jurnal Pendidikan, Sosial, dan Agama","id":"ITEM-1","issue":"1","issued":{"date-parts":[["2021"]]},"page":"53-71","title":"Hubungan regulasi belajar dan efikasi diri akademik terhadap prokrastinasi akademik pada mahasiswa akhir","type":"article-journal","volume":"7"},"uris":["http://www.mendeley.com/documents/?uuid=ddc1a305-e0be-47fa-8909-43e7af08bc9e"]}],"mendeley":{"formattedCitation":"(A. Fitri, 2021)","plainTextFormattedCitation":"(A. Fitri, 2021)","previouslyFormattedCitation":"[27]"},"properties":{"noteIndex":0},"schema":"https://github.com/citation-style-language/schema/raw/master/csl-citation.json"}</w:instrText>
      </w:r>
      <w:r w:rsidRPr="00FB004F">
        <w:rPr>
          <w:sz w:val="22"/>
          <w:szCs w:val="22"/>
        </w:rPr>
        <w:fldChar w:fldCharType="separate"/>
      </w:r>
      <w:r w:rsidR="003525C7" w:rsidRPr="003525C7">
        <w:rPr>
          <w:noProof/>
          <w:sz w:val="22"/>
          <w:szCs w:val="22"/>
        </w:rPr>
        <w:t>(A. Fitri, 2021)</w:t>
      </w:r>
      <w:r w:rsidRPr="00FB004F">
        <w:rPr>
          <w:sz w:val="22"/>
          <w:szCs w:val="22"/>
        </w:rPr>
        <w:fldChar w:fldCharType="end"/>
      </w:r>
      <w:r w:rsidRPr="00FB004F">
        <w:rPr>
          <w:sz w:val="22"/>
          <w:szCs w:val="22"/>
        </w:rPr>
        <w:t xml:space="preserve">. </w:t>
      </w:r>
    </w:p>
    <w:p w:rsidR="00FB004F" w:rsidRPr="00FB004F" w:rsidRDefault="00FB004F" w:rsidP="00FB004F">
      <w:pPr>
        <w:pStyle w:val="JSKReferenceItem"/>
        <w:numPr>
          <w:ilvl w:val="0"/>
          <w:numId w:val="0"/>
        </w:numPr>
        <w:ind w:firstLine="288"/>
        <w:rPr>
          <w:sz w:val="22"/>
          <w:szCs w:val="22"/>
        </w:rPr>
      </w:pPr>
      <w:r w:rsidRPr="00FB004F">
        <w:rPr>
          <w:sz w:val="22"/>
          <w:szCs w:val="22"/>
        </w:rPr>
        <w:t xml:space="preserve">Kedua, </w:t>
      </w:r>
      <w:r w:rsidRPr="00FB004F">
        <w:rPr>
          <w:i/>
          <w:iCs/>
          <w:sz w:val="22"/>
          <w:szCs w:val="22"/>
        </w:rPr>
        <w:t>evaluating the information and comparing it to norms</w:t>
      </w:r>
      <w:r w:rsidRPr="00FB004F">
        <w:rPr>
          <w:sz w:val="22"/>
          <w:szCs w:val="22"/>
        </w:rPr>
        <w:t xml:space="preserve"> atau mengevalusi informasi dan membandingkannya dengan aturan. </w:t>
      </w:r>
      <w:r w:rsidRPr="00FB004F">
        <w:rPr>
          <w:sz w:val="22"/>
          <w:szCs w:val="22"/>
          <w:lang w:val="en-US"/>
        </w:rPr>
        <w:t>Artinya</w:t>
      </w:r>
      <w:r w:rsidRPr="00FB004F">
        <w:rPr>
          <w:sz w:val="22"/>
          <w:szCs w:val="22"/>
        </w:rPr>
        <w:t xml:space="preserve">, proses ini terjadi </w:t>
      </w:r>
      <w:r w:rsidRPr="00FB004F">
        <w:rPr>
          <w:sz w:val="22"/>
          <w:szCs w:val="22"/>
          <w:lang w:val="en-US"/>
        </w:rPr>
        <w:t>saat</w:t>
      </w:r>
      <w:r w:rsidRPr="00FB004F">
        <w:rPr>
          <w:sz w:val="22"/>
          <w:szCs w:val="22"/>
        </w:rPr>
        <w:t xml:space="preserve"> </w:t>
      </w:r>
      <w:r w:rsidRPr="00FB004F">
        <w:rPr>
          <w:sz w:val="22"/>
          <w:szCs w:val="22"/>
          <w:lang w:val="en-US"/>
        </w:rPr>
        <w:t>individu</w:t>
      </w:r>
      <w:r w:rsidRPr="00FB004F">
        <w:rPr>
          <w:sz w:val="22"/>
          <w:szCs w:val="22"/>
        </w:rPr>
        <w:t xml:space="preserve"> memperhatikan perilaku yang</w:t>
      </w:r>
      <w:r w:rsidRPr="00FB004F">
        <w:rPr>
          <w:sz w:val="22"/>
          <w:szCs w:val="22"/>
          <w:lang w:val="en-US"/>
        </w:rPr>
        <w:t xml:space="preserve"> </w:t>
      </w:r>
      <w:r w:rsidRPr="00FB004F">
        <w:rPr>
          <w:sz w:val="22"/>
          <w:szCs w:val="22"/>
        </w:rPr>
        <w:t xml:space="preserve">berpotensi menyebabkan masalah </w:t>
      </w:r>
      <w:r w:rsidRPr="00FB004F">
        <w:rPr>
          <w:sz w:val="22"/>
          <w:szCs w:val="22"/>
        </w:rPr>
        <w:fldChar w:fldCharType="begin" w:fldLock="1"/>
      </w:r>
      <w:r w:rsidR="003525C7">
        <w:rPr>
          <w:sz w:val="22"/>
          <w:szCs w:val="22"/>
        </w:rPr>
        <w:instrText>ADDIN CSL_CITATION {"citationItems":[{"id":"ITEM-1","itemData":{"abstract":"Penelitian ini bertujuan untuk mengetahui apakah terdapat pengaruh self-regulation terhadap problem focused coping menghadapi stres akademik dalam menyusun skripsi pada mahasiswa Universitas Negeri Jakarta, dan juga mengetahui seberapa besar pengaruhnya apabila ada. Penelitian ini menggunakan metode penelitian kuantitatif. Populasi dalam penelitian ini adalah seluruh mahasiswa Universitas Negeri Jakarta yang sedang menyusun skripsi. Sampel pada penelitian ini berjumlah 129 responden dengan menggunakan teknik purposive sampling. Berdasarkan hasil analisis data, terdapat pengaruh self-regulation terhadap problem focused coping sebesar 21,9%. Hubungan tersebut arahnya adalah positif atau searah yang mengartikan bahwa, apabila self-regulation naik, maka problem focused coping akan naik. Problem focused coping mengakibatkan mahasiswa dapat menghadapi stres akademik yang ditimbulkan saat mengerjakan skripsi, sehingga mahasiswa yang mengerjakan skripsi perlu memiliki self-regulation agar dapat meningkatkan kemampuan problem focused coping.","author":[{"dropping-particle":"","family":"Pradana","given":"Ilham Putra","non-dropping-particle":"","parse-names":false,"suffix":""}],"id":"ITEM-1","issued":{"date-parts":[["2019"]]},"page":"109","title":"Pengaruh self-regulation terhadap problem-focused coping menghadapi stres akademik dalam menyusun skripsi pada mahasiswa Universitas Negeri Jakarta","type":"article-journal"},"uris":["http://www.mendeley.com/documents/?uuid=3cbafc46-6f72-4bf5-8dd9-6ff11e07f182"]}],"mendeley":{"formattedCitation":"(Pradana, 2019)","plainTextFormattedCitation":"(Pradana, 2019)","previouslyFormattedCitation":"[25]"},"properties":{"noteIndex":0},"schema":"https://github.com/citation-style-language/schema/raw/master/csl-citation.json"}</w:instrText>
      </w:r>
      <w:r w:rsidRPr="00FB004F">
        <w:rPr>
          <w:sz w:val="22"/>
          <w:szCs w:val="22"/>
        </w:rPr>
        <w:fldChar w:fldCharType="separate"/>
      </w:r>
      <w:r w:rsidR="003525C7" w:rsidRPr="003525C7">
        <w:rPr>
          <w:noProof/>
          <w:sz w:val="22"/>
          <w:szCs w:val="22"/>
        </w:rPr>
        <w:t>(Pradana, 2019)</w:t>
      </w:r>
      <w:r w:rsidRPr="00FB004F">
        <w:rPr>
          <w:sz w:val="22"/>
          <w:szCs w:val="22"/>
        </w:rPr>
        <w:fldChar w:fldCharType="end"/>
      </w:r>
      <w:r w:rsidRPr="00FB004F">
        <w:rPr>
          <w:sz w:val="22"/>
          <w:szCs w:val="22"/>
        </w:rPr>
        <w:t xml:space="preserve">. Salah satu ciri prokrastinator ialah bertindah secara tiba-tiba tanpa memikirkan resiko, menyukai pekerjaan yang mendatangkan kesenangan langsung dibandingkan dengan mengerjakan tugas akademik. Regulasi diri yang buruk beresiko memunculkan permasalahan perilaku prokrastinasi akademik dalam pengerjaan tugas, contohnya berperilaku tidak terkontrol, tujuan berubah, serta mudah menyerah saat menemui kesulitan dalam pencapaian tujuan </w:t>
      </w:r>
      <w:r w:rsidRPr="00FB004F">
        <w:rPr>
          <w:sz w:val="22"/>
          <w:szCs w:val="22"/>
        </w:rPr>
        <w:fldChar w:fldCharType="begin" w:fldLock="1"/>
      </w:r>
      <w:r w:rsidR="003525C7">
        <w:rPr>
          <w:sz w:val="22"/>
          <w:szCs w:val="22"/>
        </w:rPr>
        <w:instrText>ADDIN CSL_CITATION {"citationItems":[{"id":"ITEM-1","itemData":{"DOI":"10.30996/persona.v10i1.4129","ISSN":"2301-5985","abstract":"Academic procrastination in college students is a common phenomenon, although procrastination’s negative impacts were well known. This study aimed to examine the role of self-regulation in mediating the correlation between mindfulness and academic procrastination. Data were collected by distributing online questionnaires to college students from various universities in Indonesia (n = 305). The sampling technique used was convenience sampling. Instruments used in the research were the Mindfulness Attention and Awareness Scale, the Short form of Self-regulation Questionnaire, and the Academic Procrastination Scale. The regression and mediation analyses were held. Results showed that self-regulation partially mediated the correlation between mindfulness and academic procrastination. Increasing in dispositional mindfulness helps college students regulate themselves, thereby reducing the tendency to procrastinate. The implications and limitations of the study and suggestions for further research are discussed.Keywords: academic procrastination; college students; mindfulness; self-regulation.AbstrakProkrastinasi akademik pada mahasiswa merupakan fenomena yang umum terjadi, meskipun dampak negatif prokrastinasi telah banyak diketahui. Penelitian ini bertujuan menguji peran regulasi diri dalam memediasi hubungan antara mindfulness dan prokrastinasi akademik. Pengambilan data dilakukan melalui penyebaran kuesioner secara daring kepada mahasiswa di berbagai perguruan tinggi di Indonesia (n=305). Teknik sampling yang digunakan adalah convenience sampling. Penelitian ini menggunakan alat ukur Mindfulness Attention and Awareness Scale, Short Self-Regulation Questionnaire, dan Academic Procrastination Scale. Hasil uji regresi dan uji mediasi menunjukkan regulasi diri memediasi korelasi antara mindfulness dan prokrastinasi akademik secara parsial. Peningkatan kondisi kesadaran pada mindfulness membantu mahasiswa meregulasi dirinya, sehingga mengurangi kecenderungan untuk melakukan prokrastinasi akademik. Implikasi dan keterbatasan penelitian serta saran untuk penelitian selanjutnya didiskusikan.Kata kunci: mahasiswa; mindfulness; prokrastinasi akademik; regulasi diri.","author":[{"dropping-particle":"","family":"Dzakiah","given":"Shofa","non-dropping-particle":"","parse-names":false,"suffix":""},{"dropping-particle":"","family":"Widyasari","given":"Pratiwi","non-dropping-particle":"","parse-names":false,"suffix":""}],"container-title":"Persona:Jurnal Psikologi Indonesia","id":"ITEM-1","issue":"1","issued":{"date-parts":[["2021"]]},"page":"48-62","title":"Regulasi diri sebagai mediator interaksi mindfulness dan prokrastinasi akademik","type":"article-journal","volume":"10"},"uris":["http://www.mendeley.com/documents/?uuid=bdee565e-dced-4764-8265-74c9a6c15174"]}],"mendeley":{"formattedCitation":"(Dzakiah &amp; Widyasari, 2021)","plainTextFormattedCitation":"(Dzakiah &amp; Widyasari, 2021)","previouslyFormattedCitation":"[28]"},"properties":{"noteIndex":0},"schema":"https://github.com/citation-style-language/schema/raw/master/csl-citation.json"}</w:instrText>
      </w:r>
      <w:r w:rsidRPr="00FB004F">
        <w:rPr>
          <w:sz w:val="22"/>
          <w:szCs w:val="22"/>
        </w:rPr>
        <w:fldChar w:fldCharType="separate"/>
      </w:r>
      <w:r w:rsidR="003525C7" w:rsidRPr="003525C7">
        <w:rPr>
          <w:noProof/>
          <w:sz w:val="22"/>
          <w:szCs w:val="22"/>
        </w:rPr>
        <w:t>(Dzakiah &amp; Widyasari, 2021)</w:t>
      </w:r>
      <w:r w:rsidRPr="00FB004F">
        <w:rPr>
          <w:sz w:val="22"/>
          <w:szCs w:val="22"/>
        </w:rPr>
        <w:fldChar w:fldCharType="end"/>
      </w:r>
      <w:r w:rsidRPr="00FB004F">
        <w:rPr>
          <w:sz w:val="22"/>
          <w:szCs w:val="22"/>
        </w:rPr>
        <w:t xml:space="preserve">. </w:t>
      </w:r>
      <w:r w:rsidRPr="003525C7">
        <w:rPr>
          <w:sz w:val="22"/>
          <w:szCs w:val="22"/>
        </w:rPr>
        <w:t>D</w:t>
      </w:r>
      <w:r w:rsidRPr="00FB004F">
        <w:rPr>
          <w:sz w:val="22"/>
          <w:szCs w:val="22"/>
        </w:rPr>
        <w:t xml:space="preserve">engan </w:t>
      </w:r>
      <w:r w:rsidRPr="003525C7">
        <w:rPr>
          <w:sz w:val="22"/>
          <w:szCs w:val="22"/>
        </w:rPr>
        <w:t xml:space="preserve">terciptanya </w:t>
      </w:r>
      <w:r w:rsidRPr="00FB004F">
        <w:rPr>
          <w:sz w:val="22"/>
          <w:szCs w:val="22"/>
        </w:rPr>
        <w:t>regulasi diri yang baik, individu</w:t>
      </w:r>
      <w:r w:rsidRPr="003525C7">
        <w:rPr>
          <w:sz w:val="22"/>
          <w:szCs w:val="22"/>
        </w:rPr>
        <w:t xml:space="preserve"> memiliki standar kinerja dalam melakukan aktivitas, menyusun rencana, melakuakan evaluasi serta memberikan hadiah atau hukuman terhadap diri sendiri dalam mencapai tujuan</w:t>
      </w:r>
      <w:r w:rsidRPr="00FB004F">
        <w:rPr>
          <w:sz w:val="22"/>
          <w:szCs w:val="22"/>
        </w:rPr>
        <w:t xml:space="preserve"> </w:t>
      </w:r>
      <w:r w:rsidRPr="00FB004F">
        <w:rPr>
          <w:sz w:val="22"/>
          <w:szCs w:val="22"/>
        </w:rPr>
        <w:fldChar w:fldCharType="begin" w:fldLock="1"/>
      </w:r>
      <w:r w:rsidR="003525C7">
        <w:rPr>
          <w:sz w:val="22"/>
          <w:szCs w:val="22"/>
        </w:rPr>
        <w:instrText>ADDIN CSL_CITATION {"citationItems":[{"id":"ITEM-1","itemData":{"abstract":"Penelitian ini bertujuan untuk mengetahui hubungan antara regulasi diri dengan perilaku prokrastinasi akademik pada siswa kelas XI di sekolah x. Penelitian ini dilakukan dengan menggunakan pendekatan kuatitatif. Populasi penelitian ini adalah seluruh siswa kelas XI. Subjek penelitian ini berjumlah 125 siswa. Penelitian ini menggunakan metode pengumpulan data angket kuesioner (online). Menggunkan teknik analisis data korelasi pearson product moment. Hasil dari penelitian ini menunjukkan adanya hubungan (korelasi) antara regulasi diri dengan perilaku prokrastinasi akademik pada siswa kelas XI di sekolah x dengan kategori hubungan negatif. Artinya semakin tinggi tingkat regulasi diri pada siswa kelas XI di sekolah x maka semakin rendah perilaku prokrastinasi akademik yang dilakukan oleh siswa kelas XI di sekolah x. Sebaliknya semakin rendah tingkat regulasi diri pada siswa kelas XI di sekolah x maka semakin tinggi perilaku prokrastinasi akademik yang dilakukan oleh siswa kelas XI di sekolah x","author":[{"dropping-particle":"","family":"Triovano","given":"Krisna Aji","non-dropping-particle":"","parse-names":false,"suffix":""},{"dropping-particle":"","family":"Khoirunnisa","given":"Riza Noviana","non-dropping-particle":"","parse-names":false,"suffix":""}],"container-title":"Penelitian Psikologi","id":"ITEM-1","issue":"1","issued":{"date-parts":[["2021"]]},"page":"201-211","title":"Hubungan regulasi diri dengan perilaku prokrastinasi akademik pada siswa kelas xi","type":"article-journal","volume":"8"},"uris":["http://www.mendeley.com/documents/?uuid=b2c6b911-646d-4b41-81bf-ac1510258e9e"]}],"mendeley":{"formattedCitation":"(Triovano &amp; Khoirunnisa, 2021)","plainTextFormattedCitation":"(Triovano &amp; Khoirunnisa, 2021)","previouslyFormattedCitation":"[9]"},"properties":{"noteIndex":0},"schema":"https://github.com/citation-style-language/schema/raw/master/csl-citation.json"}</w:instrText>
      </w:r>
      <w:r w:rsidRPr="00FB004F">
        <w:rPr>
          <w:sz w:val="22"/>
          <w:szCs w:val="22"/>
        </w:rPr>
        <w:fldChar w:fldCharType="separate"/>
      </w:r>
      <w:r w:rsidR="003525C7" w:rsidRPr="003525C7">
        <w:rPr>
          <w:noProof/>
          <w:sz w:val="22"/>
          <w:szCs w:val="22"/>
        </w:rPr>
        <w:t>(Triovano &amp; Khoirunnisa, 2021)</w:t>
      </w:r>
      <w:r w:rsidRPr="00FB004F">
        <w:rPr>
          <w:sz w:val="22"/>
          <w:szCs w:val="22"/>
        </w:rPr>
        <w:fldChar w:fldCharType="end"/>
      </w:r>
      <w:r w:rsidRPr="00FB004F">
        <w:rPr>
          <w:sz w:val="22"/>
          <w:szCs w:val="22"/>
        </w:rPr>
        <w:t xml:space="preserve">. </w:t>
      </w:r>
    </w:p>
    <w:p w:rsidR="00FB004F" w:rsidRPr="00FB004F" w:rsidRDefault="00FB004F" w:rsidP="00FB004F">
      <w:pPr>
        <w:pStyle w:val="JSKReferenceItem"/>
        <w:numPr>
          <w:ilvl w:val="0"/>
          <w:numId w:val="0"/>
        </w:numPr>
        <w:ind w:firstLine="288"/>
        <w:rPr>
          <w:sz w:val="22"/>
          <w:szCs w:val="22"/>
          <w:lang w:val="en-US"/>
        </w:rPr>
      </w:pPr>
      <w:r w:rsidRPr="00FB004F">
        <w:rPr>
          <w:sz w:val="22"/>
          <w:szCs w:val="22"/>
        </w:rPr>
        <w:t xml:space="preserve">Ketiga, </w:t>
      </w:r>
      <w:r w:rsidRPr="00FB004F">
        <w:rPr>
          <w:i/>
          <w:iCs/>
          <w:sz w:val="22"/>
          <w:szCs w:val="22"/>
        </w:rPr>
        <w:t>triggering change</w:t>
      </w:r>
      <w:r w:rsidRPr="00FB004F">
        <w:rPr>
          <w:sz w:val="22"/>
          <w:szCs w:val="22"/>
        </w:rPr>
        <w:t xml:space="preserve"> atau membuat suatu perubahan, aspek ini diakibatkan dari ketidakpuasan dalam proses evaluasi dari regulasi diri yang telah dilakukan. </w:t>
      </w:r>
      <w:r w:rsidRPr="00FB004F">
        <w:rPr>
          <w:sz w:val="22"/>
          <w:szCs w:val="22"/>
        </w:rPr>
        <w:fldChar w:fldCharType="begin" w:fldLock="1"/>
      </w:r>
      <w:r w:rsidR="003525C7">
        <w:rPr>
          <w:sz w:val="22"/>
          <w:szCs w:val="22"/>
        </w:rPr>
        <w:instrText>ADDIN CSL_CITATION {"citationItems":[{"id":"ITEM-1","itemData":{"abstract":"Penelitian ini bertujuan untuk mengetahui apakah terdapat pengaruh self-regulation terhadap problem focused coping menghadapi stres akademik dalam menyusun skripsi pada mahasiswa Universitas Negeri Jakarta, dan juga mengetahui seberapa besar pengaruhnya apabila ada. Penelitian ini menggunakan metode penelitian kuantitatif. Populasi dalam penelitian ini adalah seluruh mahasiswa Universitas Negeri Jakarta yang sedang menyusun skripsi. Sampel pada penelitian ini berjumlah 129 responden dengan menggunakan teknik purposive sampling. Berdasarkan hasil analisis data, terdapat pengaruh self-regulation terhadap problem focused coping sebesar 21,9%. Hubungan tersebut arahnya adalah positif atau searah yang mengartikan bahwa, apabila self-regulation naik, maka problem focused coping akan naik. Problem focused coping mengakibatkan mahasiswa dapat menghadapi stres akademik yang ditimbulkan saat mengerjakan skripsi, sehingga mahasiswa yang mengerjakan skripsi perlu memiliki self-regulation agar dapat meningkatkan kemampuan problem focused coping.","author":[{"dropping-particle":"","family":"Pradana","given":"Ilham Putra","non-dropping-particle":"","parse-names":false,"suffix":""}],"id":"ITEM-1","issued":{"date-parts":[["2019"]]},"page":"109","title":"Pengaruh self-regulation terhadap problem-focused coping menghadapi stres akademik dalam menyusun skripsi pada mahasiswa Universitas Negeri Jakarta","type":"article-journal"},"uris":["http://www.mendeley.com/documents/?uuid=3cbafc46-6f72-4bf5-8dd9-6ff11e07f182"]}],"mendeley":{"formattedCitation":"(Pradana, 2019)","plainTextFormattedCitation":"(Pradana, 2019)","previouslyFormattedCitation":"[25]"},"properties":{"noteIndex":0},"schema":"https://github.com/citation-style-language/schema/raw/master/csl-citation.json"}</w:instrText>
      </w:r>
      <w:r w:rsidRPr="00FB004F">
        <w:rPr>
          <w:sz w:val="22"/>
          <w:szCs w:val="22"/>
        </w:rPr>
        <w:fldChar w:fldCharType="separate"/>
      </w:r>
      <w:r w:rsidR="003525C7" w:rsidRPr="003525C7">
        <w:rPr>
          <w:noProof/>
          <w:sz w:val="22"/>
          <w:szCs w:val="22"/>
        </w:rPr>
        <w:t>(Pradana, 2019)</w:t>
      </w:r>
      <w:r w:rsidRPr="00FB004F">
        <w:rPr>
          <w:sz w:val="22"/>
          <w:szCs w:val="22"/>
        </w:rPr>
        <w:fldChar w:fldCharType="end"/>
      </w:r>
      <w:r w:rsidRPr="00FB004F">
        <w:rPr>
          <w:sz w:val="22"/>
          <w:szCs w:val="22"/>
        </w:rPr>
        <w:t xml:space="preserve">. Prokrastinator memiliki pandangan bahwa suatu tugas harus diselesaikan dengan sempurna, sehingga dia merasa lebih aman untuk tidak melakukannya dengan segera </w:t>
      </w:r>
      <w:r w:rsidRPr="00FB004F">
        <w:rPr>
          <w:sz w:val="22"/>
          <w:szCs w:val="22"/>
        </w:rPr>
        <w:fldChar w:fldCharType="begin" w:fldLock="1"/>
      </w:r>
      <w:r w:rsidR="003525C7">
        <w:rPr>
          <w:sz w:val="22"/>
          <w:szCs w:val="22"/>
        </w:rPr>
        <w:instrText>ADDIN CSL_CITATION {"citationItems":[{"id":"ITEM-1","itemData":{"DOI":"10.22460/fokus.v4i3.7237","ISSN":"2614-4131","abstract":"The current condition of the pandemic Covid-19 has caused the government to implemented online learning. Students are required to be able adapted the new conditions, namely learning through online media that can help students learn during the pandemic Covid-19. The purposed of this study was to described the factors causing academic procrastination of class XI IPS 5 students at SMAN 1 Batujajar during the pandemic Covid-19. This research used descriptive qualitative method. The data collection techniques used such as interviews, observation and documentation. Based on the results of the research, the factors that cause academic procrastination to the four students, students do not understand the material presented by the teacher, students are not confident in their abilities, students are not able to manage time to do assignments with other activities, students feel bored because of online learning at home, lack of attention and encouragement of motivation to learn from parents, and constraints on signals, handphone, internet quotas.Keywords: Pandemic Covid-19, Academic Procrastination","author":[{"dropping-particle":"","family":"Wulandari","given":"Irma","non-dropping-particle":"","parse-names":false,"suffix":""},{"dropping-particle":"","family":"Fatimah","given":"Siti","non-dropping-particle":"","parse-names":false,"suffix":""},{"dropping-particle":"","family":"Suherman","given":"Maya Masyita","non-dropping-particle":"","parse-names":false,"suffix":""}],"container-title":"FOKUS (Kajian Bimbingan &amp; Konseling dalam Pendidikan)","id":"ITEM-1","issue":"3","issued":{"date-parts":[["2021"]]},"page":"200","title":"Gambaran faktor penyebab prokrastinasi akademik siswa sma kelas xi sman 1 batujajar dimasa pandemi covid-19","type":"article-journal","volume":"4"},"uris":["http://www.mendeley.com/documents/?uuid=4f3914e3-0c00-493f-8631-c685261d08e7"]}],"mendeley":{"formattedCitation":"(Wulandari et al., 2021)","plainTextFormattedCitation":"(Wulandari et al., 2021)","previouslyFormattedCitation":"[1]"},"properties":{"noteIndex":0},"schema":"https://github.com/citation-style-language/schema/raw/master/csl-citation.json"}</w:instrText>
      </w:r>
      <w:r w:rsidRPr="00FB004F">
        <w:rPr>
          <w:sz w:val="22"/>
          <w:szCs w:val="22"/>
        </w:rPr>
        <w:fldChar w:fldCharType="separate"/>
      </w:r>
      <w:r w:rsidR="003525C7" w:rsidRPr="003525C7">
        <w:rPr>
          <w:noProof/>
          <w:sz w:val="22"/>
          <w:szCs w:val="22"/>
        </w:rPr>
        <w:t>(Wulandari et al., 2021)</w:t>
      </w:r>
      <w:r w:rsidRPr="00FB004F">
        <w:rPr>
          <w:sz w:val="22"/>
          <w:szCs w:val="22"/>
        </w:rPr>
        <w:fldChar w:fldCharType="end"/>
      </w:r>
      <w:r w:rsidRPr="00FB004F">
        <w:rPr>
          <w:sz w:val="22"/>
          <w:szCs w:val="22"/>
        </w:rPr>
        <w:t xml:space="preserve">. Dalam hal ini prokrastinasi akademik </w:t>
      </w:r>
      <w:r w:rsidRPr="00FB004F">
        <w:rPr>
          <w:sz w:val="22"/>
          <w:szCs w:val="22"/>
          <w:lang w:val="en-US"/>
        </w:rPr>
        <w:t>dapat menyebabkan rasa tidak puas akibat waktu yang terbuang hingga menimbulkan perasaan frustasi atau stres</w:t>
      </w:r>
      <w:r w:rsidRPr="00FB004F">
        <w:rPr>
          <w:sz w:val="22"/>
          <w:szCs w:val="22"/>
        </w:rPr>
        <w:t xml:space="preserve"> </w:t>
      </w:r>
      <w:r w:rsidRPr="00FB004F">
        <w:rPr>
          <w:sz w:val="22"/>
          <w:szCs w:val="22"/>
        </w:rPr>
        <w:fldChar w:fldCharType="begin" w:fldLock="1"/>
      </w:r>
      <w:r w:rsidR="003525C7">
        <w:rPr>
          <w:sz w:val="22"/>
          <w:szCs w:val="22"/>
        </w:rPr>
        <w:instrText>ADDIN CSL_CITATION {"citationItems":[{"id":"ITEM-1","itemData":{"DOI":"10.34007/jehss.v4i4.988","abstract":"The purpose of this study is to examine the correlation between self regulatiom and academic stress with academic procrastination of College Students Faculty of Psychology batch 2015 and 206, Medan Area University. The approach used in this study is a quantitative approach. The samples technique in this study was an accidental sampling. In this study, the researcher used three scale measuring as the instrument type. The scale used to measure the academic procrastination, self regulation and academic stress scale. The data analysis techniques used in this study is a multiple regression analysis. Based on the analysis of data the results show that: (i). There is a negative significant relationship between self regulation with academic procrastination which was seen from R= -0496 and R2=0,246 where p &lt; 0.05. (ii). There is a negative significant relationship between academic stress with academic procrastination which is seen from R= -0,452 and R2=0,204 where p &lt; 0.050. (iii). There is a significant relationship between self regulation and academic stress with academic procrastination which is seen from coefficient value of R2=0,268. It means that there was a significant correlation self regulation and stress academi with academic procrastination college students Faculty of Psychology batch 2015 and 2016, Medan Area University.","author":[{"dropping-particle":"","family":"Arwina","given":"Ayu","non-dropping-particle":"","parse-names":false,"suffix":""},{"dropping-particle":"","family":"Fadilah","given":"Risydah","non-dropping-particle":"","parse-names":false,"suffix":""},{"dropping-particle":"","family":"Murad","given":"Abdul","non-dropping-particle":"","parse-names":false,"suffix":""}],"container-title":"Journal of Education, Humaniora and Social Sciences (JEHSS)","id":"ITEM-1","issue":"4","issued":{"date-parts":[["2022"]]},"page":"1981-1991","title":"Hubungan regulasi diri dan stres akademik dengan prokrastinasi akademik pada mahasiswa fakultas psikologi universitas medan area","type":"article-journal","volume":"4"},"uris":["http://www.mendeley.com/documents/?uuid=999f257c-a28c-4cf9-8d45-f0f522bf5b6c"]}],"mendeley":{"formattedCitation":"(Arwina et al., 2022)","plainTextFormattedCitation":"(Arwina et al., 2022)","previouslyFormattedCitation":"[29]"},"properties":{"noteIndex":0},"schema":"https://github.com/citation-style-language/schema/raw/master/csl-citation.json"}</w:instrText>
      </w:r>
      <w:r w:rsidRPr="00FB004F">
        <w:rPr>
          <w:sz w:val="22"/>
          <w:szCs w:val="22"/>
        </w:rPr>
        <w:fldChar w:fldCharType="separate"/>
      </w:r>
      <w:r w:rsidR="003525C7" w:rsidRPr="003525C7">
        <w:rPr>
          <w:noProof/>
          <w:sz w:val="22"/>
          <w:szCs w:val="22"/>
        </w:rPr>
        <w:t>(Arwina et al., 2022)</w:t>
      </w:r>
      <w:r w:rsidRPr="00FB004F">
        <w:rPr>
          <w:sz w:val="22"/>
          <w:szCs w:val="22"/>
        </w:rPr>
        <w:fldChar w:fldCharType="end"/>
      </w:r>
      <w:r w:rsidRPr="00FB004F">
        <w:rPr>
          <w:sz w:val="22"/>
          <w:szCs w:val="22"/>
        </w:rPr>
        <w:t xml:space="preserve">. Regulasi diri yang baik dapat </w:t>
      </w:r>
      <w:r w:rsidRPr="00FB004F">
        <w:rPr>
          <w:sz w:val="22"/>
          <w:szCs w:val="22"/>
          <w:lang w:val="en-US"/>
        </w:rPr>
        <w:t>berguna untuk</w:t>
      </w:r>
      <w:r w:rsidRPr="00FB004F">
        <w:rPr>
          <w:sz w:val="22"/>
          <w:szCs w:val="22"/>
        </w:rPr>
        <w:t xml:space="preserve"> mengatur manajemen waktu serta meningkatkan fungsi hidup sehari-hari misalnya merubah perilaku atau sikap dalam hal akademik </w:t>
      </w:r>
      <w:r w:rsidRPr="00FB004F">
        <w:rPr>
          <w:sz w:val="22"/>
          <w:szCs w:val="22"/>
        </w:rPr>
        <w:fldChar w:fldCharType="begin" w:fldLock="1"/>
      </w:r>
      <w:r w:rsidR="003525C7">
        <w:rPr>
          <w:sz w:val="22"/>
          <w:szCs w:val="22"/>
        </w:rPr>
        <w:instrText>ADDIN CSL_CITATION {"citationItems":[{"id":"ITEM-1","itemData":{"abstract":"Penelitian ini dilakukan dengan tujuan untuk mengetahui secara empiris hubungan Regulasi diri terhadap Prokrastinasi. Penelitian ini melibatkan 105 responden yang terdiri dari mahasiswa semester 2014 Universitas 17 Agustus 1945 Samarinda yang saat ini sedang dalam penyelesaian penulisan skripsi. Pengambilan sampel dalam penelitian ini menggunakan teknik Quota sampling. Teknik analisa data dalam penelitian ini adalah uji korelasi sederhana pearson product moment dengan bantuan program SPSS 25.0 for windows. Hasil penelitian ini menunjukan terdapat hubungan yang negatif antara Regulasi diri (X) dengan Prokrastinasi (Y) dengan nilai korelasi sebesar – 0.217, yang berarti semakin rendah regulasi diri maka semakin tinggi pula prokrastinasi pada Mahasiswa tersebut.","author":[{"dropping-particle":"","family":"Rosita","given":"","non-dropping-particle":"","parse-names":false,"suffix":""},{"dropping-particle":"","family":"Imawati","given":"Diana","non-dropping-particle":"","parse-names":false,"suffix":""},{"dropping-particle":"","family":"Marishka","given":"SIlvia Eka","non-dropping-particle":"","parse-names":false,"suffix":""}],"container-title":"Motivasi","id":"ITEM-1","issue":"1","issued":{"date-parts":[["2021"]]},"page":"1-13","title":"Hubungan antara regulasi diri terhadap prokrastinasi skripsi pada mahasiswa","type":"article-journal","volume":"9"},"uris":["http://www.mendeley.com/documents/?uuid=36ca6616-3b84-4625-9f0d-80bbb61dc877"]}],"mendeley":{"formattedCitation":"(Rosita et al., 2021)","plainTextFormattedCitation":"(Rosita et al., 2021)","previouslyFormattedCitation":"[30]"},"properties":{"noteIndex":0},"schema":"https://github.com/citation-style-language/schema/raw/master/csl-citation.json"}</w:instrText>
      </w:r>
      <w:r w:rsidRPr="00FB004F">
        <w:rPr>
          <w:sz w:val="22"/>
          <w:szCs w:val="22"/>
        </w:rPr>
        <w:fldChar w:fldCharType="separate"/>
      </w:r>
      <w:r w:rsidR="003525C7" w:rsidRPr="003525C7">
        <w:rPr>
          <w:noProof/>
          <w:sz w:val="22"/>
          <w:szCs w:val="22"/>
        </w:rPr>
        <w:t>(Rosita et al., 2021)</w:t>
      </w:r>
      <w:r w:rsidRPr="00FB004F">
        <w:rPr>
          <w:sz w:val="22"/>
          <w:szCs w:val="22"/>
        </w:rPr>
        <w:fldChar w:fldCharType="end"/>
      </w:r>
      <w:r w:rsidRPr="00FB004F">
        <w:rPr>
          <w:sz w:val="22"/>
          <w:szCs w:val="22"/>
        </w:rPr>
        <w:t>.</w:t>
      </w:r>
      <w:r w:rsidRPr="00FB004F">
        <w:rPr>
          <w:sz w:val="22"/>
          <w:szCs w:val="22"/>
          <w:lang w:val="en-US"/>
        </w:rPr>
        <w:t xml:space="preserve"> </w:t>
      </w:r>
    </w:p>
    <w:p w:rsidR="00FB004F" w:rsidRPr="00FB004F" w:rsidRDefault="00FB004F" w:rsidP="00FB004F">
      <w:pPr>
        <w:pStyle w:val="JSKReferenceItem"/>
        <w:numPr>
          <w:ilvl w:val="0"/>
          <w:numId w:val="0"/>
        </w:numPr>
        <w:ind w:firstLine="288"/>
        <w:rPr>
          <w:sz w:val="22"/>
          <w:szCs w:val="22"/>
        </w:rPr>
      </w:pPr>
      <w:r w:rsidRPr="00FB004F">
        <w:rPr>
          <w:sz w:val="22"/>
          <w:szCs w:val="22"/>
        </w:rPr>
        <w:t xml:space="preserve">Keempat, </w:t>
      </w:r>
      <w:r w:rsidRPr="00FB004F">
        <w:rPr>
          <w:i/>
          <w:iCs/>
          <w:sz w:val="22"/>
          <w:szCs w:val="22"/>
        </w:rPr>
        <w:t>searching for option</w:t>
      </w:r>
      <w:r w:rsidRPr="00FB004F">
        <w:rPr>
          <w:sz w:val="22"/>
          <w:szCs w:val="22"/>
        </w:rPr>
        <w:t xml:space="preserve"> atau mencari solusi, merupakan cara menanggulangi ketidakpuasan yang telah ditemukan sebelumnya oleh individu dan mencari alternatif solusi dalam memecahkan persoalan yang terjadi </w:t>
      </w:r>
      <w:r w:rsidRPr="00FB004F">
        <w:rPr>
          <w:sz w:val="22"/>
          <w:szCs w:val="22"/>
        </w:rPr>
        <w:fldChar w:fldCharType="begin" w:fldLock="1"/>
      </w:r>
      <w:r w:rsidR="003525C7">
        <w:rPr>
          <w:sz w:val="22"/>
          <w:szCs w:val="22"/>
        </w:rPr>
        <w:instrText>ADDIN CSL_CITATION {"citationItems":[{"id":"ITEM-1","itemData":{"abstract":"Penelitian ini bertujuan untuk mengetahui apakah terdapat pengaruh self-regulation terhadap problem focused coping menghadapi stres akademik dalam menyusun skripsi pada mahasiswa Universitas Negeri Jakarta, dan juga mengetahui seberapa besar pengaruhnya apabila ada. Penelitian ini menggunakan metode penelitian kuantitatif. Populasi dalam penelitian ini adalah seluruh mahasiswa Universitas Negeri Jakarta yang sedang menyusun skripsi. Sampel pada penelitian ini berjumlah 129 responden dengan menggunakan teknik purposive sampling. Berdasarkan hasil analisis data, terdapat pengaruh self-regulation terhadap problem focused coping sebesar 21,9%. Hubungan tersebut arahnya adalah positif atau searah yang mengartikan bahwa, apabila self-regulation naik, maka problem focused coping akan naik. Problem focused coping mengakibatkan mahasiswa dapat menghadapi stres akademik yang ditimbulkan saat mengerjakan skripsi, sehingga mahasiswa yang mengerjakan skripsi perlu memiliki self-regulation agar dapat meningkatkan kemampuan problem focused coping.","author":[{"dropping-particle":"","family":"Pradana","given":"Ilham Putra","non-dropping-particle":"","parse-names":false,"suffix":""}],"id":"ITEM-1","issued":{"date-parts":[["2019"]]},"page":"109","title":"Pengaruh self-regulation terhadap problem-focused coping menghadapi stres akademik dalam menyusun skripsi pada mahasiswa Universitas Negeri Jakarta","type":"article-journal"},"uris":["http://www.mendeley.com/documents/?uuid=3cbafc46-6f72-4bf5-8dd9-6ff11e07f182"]}],"mendeley":{"formattedCitation":"(Pradana, 2019)","plainTextFormattedCitation":"(Pradana, 2019)","previouslyFormattedCitation":"[25]"},"properties":{"noteIndex":0},"schema":"https://github.com/citation-style-language/schema/raw/master/csl-citation.json"}</w:instrText>
      </w:r>
      <w:r w:rsidRPr="00FB004F">
        <w:rPr>
          <w:sz w:val="22"/>
          <w:szCs w:val="22"/>
        </w:rPr>
        <w:fldChar w:fldCharType="separate"/>
      </w:r>
      <w:r w:rsidR="003525C7" w:rsidRPr="003525C7">
        <w:rPr>
          <w:noProof/>
          <w:sz w:val="22"/>
          <w:szCs w:val="22"/>
        </w:rPr>
        <w:t>(Pradana, 2019)</w:t>
      </w:r>
      <w:r w:rsidRPr="00FB004F">
        <w:rPr>
          <w:sz w:val="22"/>
          <w:szCs w:val="22"/>
        </w:rPr>
        <w:fldChar w:fldCharType="end"/>
      </w:r>
      <w:r w:rsidRPr="00FB004F">
        <w:rPr>
          <w:sz w:val="22"/>
          <w:szCs w:val="22"/>
        </w:rPr>
        <w:t xml:space="preserve">. Persoalan yang kerap dilakukan prokrastinator ialah mengerjakan tugas dengan terburu-buru hingga tidak memaksimalkan pengerjakaan tugas, tidak teliti dan cermat dan tidak melakukan evaluasi terhadap tugas yang telah diselesaikan </w:t>
      </w:r>
      <w:r w:rsidRPr="00FB004F">
        <w:rPr>
          <w:sz w:val="22"/>
          <w:szCs w:val="22"/>
        </w:rPr>
        <w:fldChar w:fldCharType="begin" w:fldLock="1"/>
      </w:r>
      <w:r w:rsidR="003525C7">
        <w:rPr>
          <w:sz w:val="22"/>
          <w:szCs w:val="22"/>
        </w:rPr>
        <w:instrText>ADDIN CSL_CITATION {"citationItems":[{"id":"ITEM-1","itemData":{"DOI":"10.21070/ijemd.v19i.659","abstract":"The research motivated by phenomenon of students experiencing academic procrastination. This study aims to describe the picture of academicprocrastination that occurs in the Faculty of Psyichology and Education, University of Muhammadiyah Sidoarjo (UMSIDA). This type of research uses a quantitative approach with a descriptive type of research. The research population is the students of the Faculty of Psichology and educational Sciences for the 2019-2020 academic year, totaling 2.000 students. The sample of this study was 249 students using the propotional random sampling technique. The research data collection technique used a psychological scale with a Likert scale type, namely the academic procrastination scale. The data analysis technique used descriptive statistics with the product moment correlation technique using the SPSS 19.0 for windows program. The results showed that overall all students of the Faculty of Psychology and educational Sciences (FPIP) at the University of Muhammadiyah Sidoarjo did academic procrastination, in this study it was 75,5%.","author":[{"dropping-particle":"","family":"Izzati","given":"Roudhotul","non-dropping-particle":"","parse-names":false,"suffix":""},{"dropping-particle":"","family":"Nastiti","given":"Dwi","non-dropping-particle":"","parse-names":false,"suffix":""}],"container-title":"Indonesian Journal of Education Methods Development","id":"ITEM-1","issued":{"date-parts":[["2022"]]},"page":"1-6","title":"Academic Procrastination for Students of the Faculty of Psychology and Educational Sciences (FPIP) at the University","type":"article-journal","volume":"19"},"uris":["http://www.mendeley.com/documents/?uuid=036f2367-1702-4435-a50e-f10abb8aab7a"]}],"mendeley":{"formattedCitation":"(Izzati &amp; Nastiti, 2022)","plainTextFormattedCitation":"(Izzati &amp; Nastiti, 2022)","previouslyFormattedCitation":"[31]"},"properties":{"noteIndex":0},"schema":"https://github.com/citation-style-language/schema/raw/master/csl-citation.json"}</w:instrText>
      </w:r>
      <w:r w:rsidRPr="00FB004F">
        <w:rPr>
          <w:sz w:val="22"/>
          <w:szCs w:val="22"/>
        </w:rPr>
        <w:fldChar w:fldCharType="separate"/>
      </w:r>
      <w:r w:rsidR="003525C7" w:rsidRPr="003525C7">
        <w:rPr>
          <w:noProof/>
          <w:sz w:val="22"/>
          <w:szCs w:val="22"/>
        </w:rPr>
        <w:t>(Izzati &amp; Nastiti, 2022)</w:t>
      </w:r>
      <w:r w:rsidRPr="00FB004F">
        <w:rPr>
          <w:sz w:val="22"/>
          <w:szCs w:val="22"/>
        </w:rPr>
        <w:fldChar w:fldCharType="end"/>
      </w:r>
      <w:r w:rsidRPr="00FB004F">
        <w:rPr>
          <w:sz w:val="22"/>
          <w:szCs w:val="22"/>
        </w:rPr>
        <w:t xml:space="preserve">. Persoalan tersebut memerlukan regulasi diri seperti yang diungkap oleh Bandura yang menjelaskan regulasi diri mampu mewujudkan tujuan hidup yang jelas </w:t>
      </w:r>
      <w:r w:rsidRPr="00FB004F">
        <w:rPr>
          <w:sz w:val="22"/>
          <w:szCs w:val="22"/>
          <w:lang w:val="en-US"/>
        </w:rPr>
        <w:t xml:space="preserve">dan </w:t>
      </w:r>
      <w:r w:rsidRPr="00FB004F">
        <w:rPr>
          <w:sz w:val="22"/>
          <w:szCs w:val="22"/>
        </w:rPr>
        <w:t xml:space="preserve">terarah </w:t>
      </w:r>
      <w:r w:rsidRPr="00FB004F">
        <w:rPr>
          <w:sz w:val="22"/>
          <w:szCs w:val="22"/>
          <w:lang w:val="en-US"/>
        </w:rPr>
        <w:t>juga</w:t>
      </w:r>
      <w:r w:rsidRPr="00FB004F">
        <w:rPr>
          <w:sz w:val="22"/>
          <w:szCs w:val="22"/>
        </w:rPr>
        <w:t xml:space="preserve"> memberikan solusi terhadap </w:t>
      </w:r>
      <w:r w:rsidRPr="00FB004F">
        <w:rPr>
          <w:sz w:val="22"/>
          <w:szCs w:val="22"/>
          <w:lang w:val="en-US"/>
        </w:rPr>
        <w:t>permasalahan</w:t>
      </w:r>
      <w:r w:rsidRPr="00FB004F">
        <w:rPr>
          <w:sz w:val="22"/>
          <w:szCs w:val="22"/>
        </w:rPr>
        <w:t xml:space="preserve"> internal dan eksternal </w:t>
      </w:r>
      <w:r w:rsidRPr="00FB004F">
        <w:rPr>
          <w:sz w:val="22"/>
          <w:szCs w:val="22"/>
          <w:lang w:val="en-US"/>
        </w:rPr>
        <w:t>untuk</w:t>
      </w:r>
      <w:r w:rsidRPr="00FB004F">
        <w:rPr>
          <w:sz w:val="22"/>
          <w:szCs w:val="22"/>
        </w:rPr>
        <w:t xml:space="preserve"> mengurangi permasalahan yang di hadapi</w:t>
      </w:r>
      <w:r w:rsidRPr="00FB004F">
        <w:rPr>
          <w:sz w:val="22"/>
          <w:szCs w:val="22"/>
          <w:lang w:val="en-US"/>
        </w:rPr>
        <w:t xml:space="preserve"> individu</w:t>
      </w:r>
      <w:r w:rsidRPr="00FB004F">
        <w:rPr>
          <w:sz w:val="22"/>
          <w:szCs w:val="22"/>
        </w:rPr>
        <w:t xml:space="preserve"> </w:t>
      </w:r>
      <w:r w:rsidRPr="00FB004F">
        <w:rPr>
          <w:sz w:val="22"/>
          <w:szCs w:val="22"/>
        </w:rPr>
        <w:fldChar w:fldCharType="begin" w:fldLock="1"/>
      </w:r>
      <w:r w:rsidR="003525C7">
        <w:rPr>
          <w:sz w:val="22"/>
          <w:szCs w:val="22"/>
        </w:rPr>
        <w:instrText>ADDIN CSL_CITATION {"citationItems":[{"id":"ITEM-1","itemData":{"abstract":"Penelitian ini bertujuan untuk mengetahui hubungan antara regulasi diri dengan perilaku prokrastinasi akademik pada siswa kelas XI di sekolah x. Penelitian ini dilakukan dengan menggunakan pendekatan kuatitatif. Populasi penelitian ini adalah seluruh siswa kelas XI. Subjek penelitian ini berjumlah 125 siswa. Penelitian ini menggunakan metode pengumpulan data angket kuesioner (online). Menggunkan teknik analisis data korelasi pearson product moment. Hasil dari penelitian ini menunjukkan adanya hubungan (korelasi) antara regulasi diri dengan perilaku prokrastinasi akademik pada siswa kelas XI di sekolah x dengan kategori hubungan negatif. Artinya semakin tinggi tingkat regulasi diri pada siswa kelas XI di sekolah x maka semakin rendah perilaku prokrastinasi akademik yang dilakukan oleh siswa kelas XI di sekolah x. Sebaliknya semakin rendah tingkat regulasi diri pada siswa kelas XI di sekolah x maka semakin tinggi perilaku prokrastinasi akademik yang dilakukan oleh siswa kelas XI di sekolah x","author":[{"dropping-particle":"","family":"Triovano","given":"Krisna Aji","non-dropping-particle":"","parse-names":false,"suffix":""},{"dropping-particle":"","family":"Khoirunnisa","given":"Riza Noviana","non-dropping-particle":"","parse-names":false,"suffix":""}],"container-title":"Penelitian Psikologi","id":"ITEM-1","issue":"1","issued":{"date-parts":[["2021"]]},"page":"201-211","title":"Hubungan regulasi diri dengan perilaku prokrastinasi akademik pada siswa kelas xi","type":"article-journal","volume":"8"},"uris":["http://www.mendeley.com/documents/?uuid=b2c6b911-646d-4b41-81bf-ac1510258e9e"]}],"mendeley":{"formattedCitation":"(Triovano &amp; Khoirunnisa, 2021)","plainTextFormattedCitation":"(Triovano &amp; Khoirunnisa, 2021)","previouslyFormattedCitation":"[9]"},"properties":{"noteIndex":0},"schema":"https://github.com/citation-style-language/schema/raw/master/csl-citation.json"}</w:instrText>
      </w:r>
      <w:r w:rsidRPr="00FB004F">
        <w:rPr>
          <w:sz w:val="22"/>
          <w:szCs w:val="22"/>
        </w:rPr>
        <w:fldChar w:fldCharType="separate"/>
      </w:r>
      <w:r w:rsidR="003525C7" w:rsidRPr="003525C7">
        <w:rPr>
          <w:noProof/>
          <w:sz w:val="22"/>
          <w:szCs w:val="22"/>
        </w:rPr>
        <w:t>(Triovano &amp; Khoirunnisa, 2021)</w:t>
      </w:r>
      <w:r w:rsidRPr="00FB004F">
        <w:rPr>
          <w:sz w:val="22"/>
          <w:szCs w:val="22"/>
        </w:rPr>
        <w:fldChar w:fldCharType="end"/>
      </w:r>
      <w:r w:rsidRPr="00FB004F">
        <w:rPr>
          <w:sz w:val="22"/>
          <w:szCs w:val="22"/>
        </w:rPr>
        <w:t xml:space="preserve">. </w:t>
      </w:r>
    </w:p>
    <w:p w:rsidR="00FB004F" w:rsidRPr="00FB004F" w:rsidRDefault="00FB004F" w:rsidP="00FB004F">
      <w:pPr>
        <w:pStyle w:val="JSKReferenceItem"/>
        <w:numPr>
          <w:ilvl w:val="0"/>
          <w:numId w:val="0"/>
        </w:numPr>
        <w:ind w:firstLine="288"/>
        <w:rPr>
          <w:sz w:val="22"/>
          <w:szCs w:val="22"/>
        </w:rPr>
      </w:pPr>
      <w:r w:rsidRPr="00FB004F">
        <w:rPr>
          <w:sz w:val="22"/>
          <w:szCs w:val="22"/>
        </w:rPr>
        <w:t xml:space="preserve">Kelima, </w:t>
      </w:r>
      <w:r w:rsidRPr="00FB004F">
        <w:rPr>
          <w:i/>
          <w:iCs/>
          <w:sz w:val="22"/>
          <w:szCs w:val="22"/>
        </w:rPr>
        <w:t>formulating a plan</w:t>
      </w:r>
      <w:r w:rsidRPr="00FB004F">
        <w:rPr>
          <w:sz w:val="22"/>
          <w:szCs w:val="22"/>
        </w:rPr>
        <w:t xml:space="preserve"> atau merancang suatu rencana, yaitu perencanaan yang telah diatur oleh individu yang akan mendorong individu dalam mencapai tujuan rencana yang telah ditetapkannya </w:t>
      </w:r>
      <w:r w:rsidRPr="00FB004F">
        <w:rPr>
          <w:sz w:val="22"/>
          <w:szCs w:val="22"/>
        </w:rPr>
        <w:fldChar w:fldCharType="begin" w:fldLock="1"/>
      </w:r>
      <w:r w:rsidR="003525C7">
        <w:rPr>
          <w:sz w:val="22"/>
          <w:szCs w:val="22"/>
        </w:rPr>
        <w:instrText>ADDIN CSL_CITATION {"citationItems":[{"id":"ITEM-1","itemData":{"abstract":"Penelitian ini bertujuan untuk mengetahui apakah terdapat pengaruh self-regulation terhadap problem focused coping menghadapi stres akademik dalam menyusun skripsi pada mahasiswa Universitas Negeri Jakarta, dan juga mengetahui seberapa besar pengaruhnya apabila ada. Penelitian ini menggunakan metode penelitian kuantitatif. Populasi dalam penelitian ini adalah seluruh mahasiswa Universitas Negeri Jakarta yang sedang menyusun skripsi. Sampel pada penelitian ini berjumlah 129 responden dengan menggunakan teknik purposive sampling. Berdasarkan hasil analisis data, terdapat pengaruh self-regulation terhadap problem focused coping sebesar 21,9%. Hubungan tersebut arahnya adalah positif atau searah yang mengartikan bahwa, apabila self-regulation naik, maka problem focused coping akan naik. Problem focused coping mengakibatkan mahasiswa dapat menghadapi stres akademik yang ditimbulkan saat mengerjakan skripsi, sehingga mahasiswa yang mengerjakan skripsi perlu memiliki self-regulation agar dapat meningkatkan kemampuan problem focused coping.","author":[{"dropping-particle":"","family":"Pradana","given":"Ilham Putra","non-dropping-particle":"","parse-names":false,"suffix":""}],"id":"ITEM-1","issued":{"date-parts":[["2019"]]},"page":"109","title":"Pengaruh self-regulation terhadap problem-focused coping menghadapi stres akademik dalam menyusun skripsi pada mahasiswa Universitas Negeri Jakarta","type":"article-journal"},"uris":["http://www.mendeley.com/documents/?uuid=3cbafc46-6f72-4bf5-8dd9-6ff11e07f182"]}],"mendeley":{"formattedCitation":"(Pradana, 2019)","plainTextFormattedCitation":"(Pradana, 2019)","previouslyFormattedCitation":"[25]"},"properties":{"noteIndex":0},"schema":"https://github.com/citation-style-language/schema/raw/master/csl-citation.json"}</w:instrText>
      </w:r>
      <w:r w:rsidRPr="00FB004F">
        <w:rPr>
          <w:sz w:val="22"/>
          <w:szCs w:val="22"/>
        </w:rPr>
        <w:fldChar w:fldCharType="separate"/>
      </w:r>
      <w:r w:rsidR="003525C7" w:rsidRPr="003525C7">
        <w:rPr>
          <w:noProof/>
          <w:sz w:val="22"/>
          <w:szCs w:val="22"/>
        </w:rPr>
        <w:t>(Pradana, 2019)</w:t>
      </w:r>
      <w:r w:rsidRPr="00FB004F">
        <w:rPr>
          <w:sz w:val="22"/>
          <w:szCs w:val="22"/>
        </w:rPr>
        <w:fldChar w:fldCharType="end"/>
      </w:r>
      <w:r w:rsidRPr="00FB004F">
        <w:rPr>
          <w:sz w:val="22"/>
          <w:szCs w:val="22"/>
        </w:rPr>
        <w:t xml:space="preserve">. Regulasi diri memiliki sifat reaktif dalam mencapai suatu tujuan dan juga proaktif mendorong individu untuk menetapkan tujuan yang lebih besar. Untuk dapat menyelesaikan tugas sesuai tenggat waktu, individu membutuhkan kemampuan dalam merancang dan menerapkan strategi perilaku yang berguna dalam lingkungan akademik </w:t>
      </w:r>
      <w:r w:rsidRPr="00FB004F">
        <w:rPr>
          <w:sz w:val="22"/>
          <w:szCs w:val="22"/>
        </w:rPr>
        <w:fldChar w:fldCharType="begin" w:fldLock="1"/>
      </w:r>
      <w:r w:rsidR="003525C7">
        <w:rPr>
          <w:sz w:val="22"/>
          <w:szCs w:val="22"/>
        </w:rPr>
        <w:instrText>ADDIN CSL_CITATION {"citationItems":[{"id":"ITEM-1","itemData":{"DOI":"10.34007/jehss.v4i4.988","abstract":"The purpose of this study is to examine the correlation between self regulatiom and academic stress with academic procrastination of College Students Faculty of Psychology batch 2015 and 206, Medan Area University. The approach used in this study is a quantitative approach. The samples technique in this study was an accidental sampling. In this study, the researcher used three scale measuring as the instrument type. The scale used to measure the academic procrastination, self regulation and academic stress scale. The data analysis techniques used in this study is a multiple regression analysis. Based on the analysis of data the results show that: (i). There is a negative significant relationship between self regulation with academic procrastination which was seen from R= -0496 and R2=0,246 where p &lt; 0.05. (ii). There is a negative significant relationship between academic stress with academic procrastination which is seen from R= -0,452 and R2=0,204 where p &lt; 0.050. (iii). There is a significant relationship between self regulation and academic stress with academic procrastination which is seen from coefficient value of R2=0,268. It means that there was a significant correlation self regulation and stress academi with academic procrastination college students Faculty of Psychology batch 2015 and 2016, Medan Area University.","author":[{"dropping-particle":"","family":"Arwina","given":"Ayu","non-dropping-particle":"","parse-names":false,"suffix":""},{"dropping-particle":"","family":"Fadilah","given":"Risydah","non-dropping-particle":"","parse-names":false,"suffix":""},{"dropping-particle":"","family":"Murad","given":"Abdul","non-dropping-particle":"","parse-names":false,"suffix":""}],"container-title":"Journal of Education, Humaniora and Social Sciences (JEHSS)","id":"ITEM-1","issue":"4","issued":{"date-parts":[["2022"]]},"page":"1981-1991","title":"Hubungan regulasi diri dan stres akademik dengan prokrastinasi akademik pada mahasiswa fakultas psikologi universitas medan area","type":"article-journal","volume":"4"},"uris":["http://www.mendeley.com/documents/?uuid=999f257c-a28c-4cf9-8d45-f0f522bf5b6c"]}],"mendeley":{"formattedCitation":"(Arwina et al., 2022)","plainTextFormattedCitation":"(Arwina et al., 2022)","previouslyFormattedCitation":"[29]"},"properties":{"noteIndex":0},"schema":"https://github.com/citation-style-language/schema/raw/master/csl-citation.json"}</w:instrText>
      </w:r>
      <w:r w:rsidRPr="00FB004F">
        <w:rPr>
          <w:sz w:val="22"/>
          <w:szCs w:val="22"/>
        </w:rPr>
        <w:fldChar w:fldCharType="separate"/>
      </w:r>
      <w:r w:rsidR="003525C7" w:rsidRPr="003525C7">
        <w:rPr>
          <w:noProof/>
          <w:sz w:val="22"/>
          <w:szCs w:val="22"/>
        </w:rPr>
        <w:t>(Arwina et al., 2022)</w:t>
      </w:r>
      <w:r w:rsidRPr="00FB004F">
        <w:rPr>
          <w:sz w:val="22"/>
          <w:szCs w:val="22"/>
        </w:rPr>
        <w:fldChar w:fldCharType="end"/>
      </w:r>
      <w:r w:rsidRPr="00FB004F">
        <w:rPr>
          <w:sz w:val="22"/>
          <w:szCs w:val="22"/>
        </w:rPr>
        <w:t xml:space="preserve">. Perilaku prokrastinasi merupakan </w:t>
      </w:r>
      <w:r w:rsidRPr="00FB004F">
        <w:rPr>
          <w:sz w:val="22"/>
          <w:szCs w:val="22"/>
          <w:lang w:val="en-US"/>
        </w:rPr>
        <w:t>cerminan</w:t>
      </w:r>
      <w:r w:rsidRPr="00FB004F">
        <w:rPr>
          <w:sz w:val="22"/>
          <w:szCs w:val="22"/>
        </w:rPr>
        <w:t xml:space="preserve"> perilaku </w:t>
      </w:r>
      <w:r w:rsidRPr="00FB004F">
        <w:rPr>
          <w:sz w:val="22"/>
          <w:szCs w:val="22"/>
          <w:lang w:val="en-US"/>
        </w:rPr>
        <w:t xml:space="preserve">dalam </w:t>
      </w:r>
      <w:r w:rsidRPr="00FB004F">
        <w:rPr>
          <w:sz w:val="22"/>
          <w:szCs w:val="22"/>
        </w:rPr>
        <w:t xml:space="preserve">kegagalan individu dalam mengatur dirinya </w:t>
      </w:r>
      <w:r w:rsidRPr="00FB004F">
        <w:rPr>
          <w:sz w:val="22"/>
          <w:szCs w:val="22"/>
        </w:rPr>
        <w:fldChar w:fldCharType="begin" w:fldLock="1"/>
      </w:r>
      <w:r w:rsidR="003525C7">
        <w:rPr>
          <w:sz w:val="22"/>
          <w:szCs w:val="22"/>
        </w:rPr>
        <w:instrText>ADDIN CSL_CITATION {"citationItems":[{"id":"ITEM-1","itemData":{"DOI":"10.33487/edumaspul.v5i2.1625","ISSN":"2548-8201","abstract":"Penelitian meta-analisis oleh Steel (2007) di Universitas Calgary bahwa 80% hingga 95% mahasiswa melakukan prokrastinasi, terutama saat melakukan tugas kuliah. Pada penelitian Klassen, Krawchuk dan Rajani (2008) di universitas Kanada juga menghasilkan data bahwa prokrastinasi pada siswa terkait dengan tingkat regulasi diri yang lebih rendah.Dalam penelitian ini, ditemukan bahwa siswa dengan kemampuan untuk mengatur diri yang rendah memiliki IPK yang lebih rendah,dan lebih banyak menunda..Tujuan penelitian ini untuk mengetahui mengenai hubungan prokrastinasi akademik dengan regulasi diri mahasiswa. metode penelitian kuantitatif.Penelitian ini merupakan penelitian kuantitatif dengan menggunakan metode survey. Hasil yang didapatkan menunjukkan nilai signifikansi 0,000 (p&lt;0,05).Hasil tersebut menunjukkan adanya korelasi negatif antara prokrastinasi akademik dengan regulasi diri dan menunjukkan hubungan yang signifikan.Sehingga ada hubungan yang signifikan prokrastinasi akademik dengan regulasi diri mahasiswa magister yang bekerja.","author":[{"dropping-particle":"","family":"Fajriani","given":"Nurul","non-dropping-particle":"","parse-names":false,"suffix":""},{"dropping-particle":"","family":"F","given":"Nerinda Rizky","non-dropping-particle":"","parse-names":false,"suffix":""},{"dropping-particle":"","family":"Ismawati","given":"","non-dropping-particle":"","parse-names":false,"suffix":""},{"dropping-particle":"","family":"A","given":"Fathan Abidi","non-dropping-particle":"","parse-names":false,"suffix":""}],"container-title":"Edumaspul: Jurnal Pendidikan","id":"ITEM-1","issue":"2","issued":{"date-parts":[["2021"]]},"page":"691-698","title":"Hubungan regulasi diri dengan prokrastinasi akademik mahasiswa magister yang bekerja pada perguruan tinggi surabaya","type":"article-journal","volume":"5"},"uris":["http://www.mendeley.com/documents/?uuid=bd296506-1658-4739-ab53-74a1e25a6313"]}],"mendeley":{"formattedCitation":"(Fajriani et al., 2021)","plainTextFormattedCitation":"(Fajriani et al., 2021)","previouslyFormattedCitation":"[32]"},"properties":{"noteIndex":0},"schema":"https://github.com/citation-style-language/schema/raw/master/csl-citation.json"}</w:instrText>
      </w:r>
      <w:r w:rsidRPr="00FB004F">
        <w:rPr>
          <w:sz w:val="22"/>
          <w:szCs w:val="22"/>
        </w:rPr>
        <w:fldChar w:fldCharType="separate"/>
      </w:r>
      <w:r w:rsidR="003525C7" w:rsidRPr="003525C7">
        <w:rPr>
          <w:noProof/>
          <w:sz w:val="22"/>
          <w:szCs w:val="22"/>
        </w:rPr>
        <w:t>(Fajriani et al., 2021)</w:t>
      </w:r>
      <w:r w:rsidRPr="00FB004F">
        <w:rPr>
          <w:sz w:val="22"/>
          <w:szCs w:val="22"/>
        </w:rPr>
        <w:fldChar w:fldCharType="end"/>
      </w:r>
      <w:r w:rsidRPr="00FB004F">
        <w:rPr>
          <w:sz w:val="22"/>
          <w:szCs w:val="22"/>
        </w:rPr>
        <w:t xml:space="preserve">. Dengan </w:t>
      </w:r>
      <w:r w:rsidRPr="00FB004F">
        <w:rPr>
          <w:sz w:val="22"/>
          <w:szCs w:val="22"/>
          <w:lang w:val="en-US"/>
        </w:rPr>
        <w:t>terciptanya</w:t>
      </w:r>
      <w:r w:rsidRPr="00FB004F">
        <w:rPr>
          <w:sz w:val="22"/>
          <w:szCs w:val="22"/>
        </w:rPr>
        <w:t xml:space="preserve"> regulasi diri </w:t>
      </w:r>
      <w:r w:rsidRPr="00FB004F">
        <w:rPr>
          <w:sz w:val="22"/>
          <w:szCs w:val="22"/>
          <w:lang w:val="en-US"/>
        </w:rPr>
        <w:t xml:space="preserve">yang baik </w:t>
      </w:r>
      <w:r w:rsidRPr="00FB004F">
        <w:rPr>
          <w:sz w:val="22"/>
          <w:szCs w:val="22"/>
        </w:rPr>
        <w:t>dapat ber</w:t>
      </w:r>
      <w:r w:rsidRPr="00FB004F">
        <w:rPr>
          <w:sz w:val="22"/>
          <w:szCs w:val="22"/>
          <w:lang w:val="en-US"/>
        </w:rPr>
        <w:t>manfaat untuk invidu</w:t>
      </w:r>
      <w:r w:rsidRPr="00FB004F">
        <w:rPr>
          <w:sz w:val="22"/>
          <w:szCs w:val="22"/>
        </w:rPr>
        <w:t xml:space="preserve"> agar dapat bertahan dengan masalah yang menantang dan mencari </w:t>
      </w:r>
      <w:r w:rsidRPr="00FB004F">
        <w:rPr>
          <w:sz w:val="22"/>
          <w:szCs w:val="22"/>
          <w:lang w:val="en-US"/>
        </w:rPr>
        <w:t xml:space="preserve">alternatif </w:t>
      </w:r>
      <w:r w:rsidRPr="00FB004F">
        <w:rPr>
          <w:sz w:val="22"/>
          <w:szCs w:val="22"/>
        </w:rPr>
        <w:t>solusi dari</w:t>
      </w:r>
      <w:r w:rsidRPr="00FB004F">
        <w:rPr>
          <w:sz w:val="22"/>
          <w:szCs w:val="22"/>
          <w:lang w:val="en-US"/>
        </w:rPr>
        <w:t xml:space="preserve"> permasalahan yang dialami agar tercapai</w:t>
      </w:r>
      <w:r w:rsidRPr="00FB004F">
        <w:rPr>
          <w:sz w:val="22"/>
          <w:szCs w:val="22"/>
        </w:rPr>
        <w:t xml:space="preserve"> kesuksesan dan kepuasan untuk u</w:t>
      </w:r>
      <w:r w:rsidRPr="00FB004F">
        <w:rPr>
          <w:sz w:val="22"/>
          <w:szCs w:val="22"/>
          <w:lang w:val="en-US"/>
        </w:rPr>
        <w:t>s</w:t>
      </w:r>
      <w:r w:rsidRPr="00FB004F">
        <w:rPr>
          <w:sz w:val="22"/>
          <w:szCs w:val="22"/>
        </w:rPr>
        <w:t xml:space="preserve">aya yang dilakukan </w:t>
      </w:r>
      <w:r w:rsidRPr="00FB004F">
        <w:rPr>
          <w:sz w:val="22"/>
          <w:szCs w:val="22"/>
        </w:rPr>
        <w:fldChar w:fldCharType="begin" w:fldLock="1"/>
      </w:r>
      <w:r w:rsidR="003525C7">
        <w:rPr>
          <w:sz w:val="22"/>
          <w:szCs w:val="22"/>
        </w:rPr>
        <w:instrText>ADDIN CSL_CITATION {"citationItems":[{"id":"ITEM-1","itemData":{"abstract":"Penelitian ini bertujuan untuk menganalisis self regulation Guru Biologi SMA Negeri Kota Pekanbaru. Populasi pada penelitian ini yaitu semua guru Biologi SMA Negeri Kota Pekanbaru. Teknik pengambilan sampel yang digunakan adalah sampling jenuh. Jumlah sampel sebanyak 60 guru biologi SMA Negeri Kota Pekanbaru. Penelitian ini merupakan merupakan penelitian deskriptif, dengan metode survey. Data dikumpukan dengan menggunakan e-kuesioner (google form) dan pedoman wawancara. Pengumpulan data dilakukan melalui summative response scale, dengan menggunakan skala Likert yang dimodifikasi dengan 4 pilihan jawaban. Hasil analisis data menunjukan bahwa 86,8% guru sudah memiliki self regulation sangat baik. Khusus indicator mengenali dan menggunakan sumber-sumber informasi yang diperlukan, merupakan indikator yang memiliki jumlah persentase tertinggi (90%). Hal tersebut menunjukkan bahwa guru-guru Biologi SMA Negeri Kota Pekanbaru selalu mempersiapkan sumber-sumber yang diperlukan sebelum memulai suatu pekerjaan.","author":[{"dropping-particle":"","family":"Putra","given":"Riki Apriyandi","non-dropping-particle":"","parse-names":false,"suffix":""},{"dropping-particle":"","family":"Daryanes","given":"Febblina","non-dropping-particle":"","parse-names":false,"suffix":""}],"container-title":"Prosiding Seminar Nasional Pendidikan IPA","id":"ITEM-1","issue":"1","issued":{"date-parts":[["2021"]]},"page":"1-6","title":"Analisis self regulation guru biologi sma negeri kota pekanbaru","type":"article-journal"},"uris":["http://www.mendeley.com/documents/?uuid=d64b8e86-bbb8-4e5a-bf0d-d0ba02e81820"]}],"mendeley":{"formattedCitation":"(Putra &amp; Daryanes, 2021)","plainTextFormattedCitation":"(Putra &amp; Daryanes, 2021)","previouslyFormattedCitation":"[33]"},"properties":{"noteIndex":0},"schema":"https://github.com/citation-style-language/schema/raw/master/csl-citation.json"}</w:instrText>
      </w:r>
      <w:r w:rsidRPr="00FB004F">
        <w:rPr>
          <w:sz w:val="22"/>
          <w:szCs w:val="22"/>
        </w:rPr>
        <w:fldChar w:fldCharType="separate"/>
      </w:r>
      <w:r w:rsidR="003525C7" w:rsidRPr="003525C7">
        <w:rPr>
          <w:noProof/>
          <w:sz w:val="22"/>
          <w:szCs w:val="22"/>
        </w:rPr>
        <w:t>(Putra &amp; Daryanes, 2021)</w:t>
      </w:r>
      <w:r w:rsidRPr="00FB004F">
        <w:rPr>
          <w:sz w:val="22"/>
          <w:szCs w:val="22"/>
        </w:rPr>
        <w:fldChar w:fldCharType="end"/>
      </w:r>
      <w:r w:rsidRPr="00FB004F">
        <w:rPr>
          <w:sz w:val="22"/>
          <w:szCs w:val="22"/>
        </w:rPr>
        <w:t xml:space="preserve">. </w:t>
      </w:r>
    </w:p>
    <w:p w:rsidR="00FB004F" w:rsidRPr="00FB004F" w:rsidRDefault="00FB004F" w:rsidP="00FB004F">
      <w:pPr>
        <w:pStyle w:val="JSKReferenceItem"/>
        <w:numPr>
          <w:ilvl w:val="0"/>
          <w:numId w:val="0"/>
        </w:numPr>
        <w:ind w:firstLine="288"/>
        <w:rPr>
          <w:sz w:val="22"/>
          <w:szCs w:val="22"/>
        </w:rPr>
      </w:pPr>
      <w:r w:rsidRPr="00FB004F">
        <w:rPr>
          <w:sz w:val="22"/>
          <w:szCs w:val="22"/>
        </w:rPr>
        <w:t xml:space="preserve">Keenam, </w:t>
      </w:r>
      <w:r w:rsidRPr="00FB004F">
        <w:rPr>
          <w:i/>
          <w:iCs/>
          <w:sz w:val="22"/>
          <w:szCs w:val="22"/>
        </w:rPr>
        <w:t>implementing the plan</w:t>
      </w:r>
      <w:r w:rsidRPr="00FB004F">
        <w:rPr>
          <w:sz w:val="22"/>
          <w:szCs w:val="22"/>
        </w:rPr>
        <w:t xml:space="preserve"> atau menerapkan rencana, merupakan </w:t>
      </w:r>
      <w:r w:rsidRPr="00FB004F">
        <w:rPr>
          <w:sz w:val="22"/>
          <w:szCs w:val="22"/>
          <w:lang w:val="en-US"/>
        </w:rPr>
        <w:t>bagian</w:t>
      </w:r>
      <w:r w:rsidRPr="00FB004F">
        <w:rPr>
          <w:sz w:val="22"/>
          <w:szCs w:val="22"/>
        </w:rPr>
        <w:t xml:space="preserve"> </w:t>
      </w:r>
      <w:r w:rsidRPr="00FB004F">
        <w:rPr>
          <w:sz w:val="22"/>
          <w:szCs w:val="22"/>
          <w:lang w:val="en-US"/>
        </w:rPr>
        <w:t xml:space="preserve">saat </w:t>
      </w:r>
      <w:r w:rsidRPr="00FB004F">
        <w:rPr>
          <w:sz w:val="22"/>
          <w:szCs w:val="22"/>
        </w:rPr>
        <w:t>individu melakukan tindakan yang telah dir</w:t>
      </w:r>
      <w:r w:rsidRPr="00FB004F">
        <w:rPr>
          <w:sz w:val="22"/>
          <w:szCs w:val="22"/>
          <w:lang w:val="en-US"/>
        </w:rPr>
        <w:t>a</w:t>
      </w:r>
      <w:r w:rsidRPr="00FB004F">
        <w:rPr>
          <w:sz w:val="22"/>
          <w:szCs w:val="22"/>
        </w:rPr>
        <w:t>nc</w:t>
      </w:r>
      <w:r w:rsidRPr="00FB004F">
        <w:rPr>
          <w:sz w:val="22"/>
          <w:szCs w:val="22"/>
          <w:lang w:val="en-US"/>
        </w:rPr>
        <w:t>ang</w:t>
      </w:r>
      <w:r w:rsidRPr="00FB004F">
        <w:rPr>
          <w:sz w:val="22"/>
          <w:szCs w:val="22"/>
        </w:rPr>
        <w:t xml:space="preserve"> sebelumnya </w:t>
      </w:r>
      <w:r w:rsidRPr="00FB004F">
        <w:rPr>
          <w:sz w:val="22"/>
          <w:szCs w:val="22"/>
        </w:rPr>
        <w:fldChar w:fldCharType="begin" w:fldLock="1"/>
      </w:r>
      <w:r w:rsidR="003525C7">
        <w:rPr>
          <w:sz w:val="22"/>
          <w:szCs w:val="22"/>
        </w:rPr>
        <w:instrText>ADDIN CSL_CITATION {"citationItems":[{"id":"ITEM-1","itemData":{"abstract":"Penelitian ini bertujuan untuk mengetahui apakah terdapat pengaruh self-regulation terhadap problem focused coping menghadapi stres akademik dalam menyusun skripsi pada mahasiswa Universitas Negeri Jakarta, dan juga mengetahui seberapa besar pengaruhnya apabila ada. Penelitian ini menggunakan metode penelitian kuantitatif. Populasi dalam penelitian ini adalah seluruh mahasiswa Universitas Negeri Jakarta yang sedang menyusun skripsi. Sampel pada penelitian ini berjumlah 129 responden dengan menggunakan teknik purposive sampling. Berdasarkan hasil analisis data, terdapat pengaruh self-regulation terhadap problem focused coping sebesar 21,9%. Hubungan tersebut arahnya adalah positif atau searah yang mengartikan bahwa, apabila self-regulation naik, maka problem focused coping akan naik. Problem focused coping mengakibatkan mahasiswa dapat menghadapi stres akademik yang ditimbulkan saat mengerjakan skripsi, sehingga mahasiswa yang mengerjakan skripsi perlu memiliki self-regulation agar dapat meningkatkan kemampuan problem focused coping.","author":[{"dropping-particle":"","family":"Pradana","given":"Ilham Putra","non-dropping-particle":"","parse-names":false,"suffix":""}],"id":"ITEM-1","issued":{"date-parts":[["2019"]]},"page":"109","title":"Pengaruh self-regulation terhadap problem-focused coping menghadapi stres akademik dalam menyusun skripsi pada mahasiswa Universitas Negeri Jakarta","type":"article-journal"},"uris":["http://www.mendeley.com/documents/?uuid=3cbafc46-6f72-4bf5-8dd9-6ff11e07f182"]}],"mendeley":{"formattedCitation":"(Pradana, 2019)","plainTextFormattedCitation":"(Pradana, 2019)","previouslyFormattedCitation":"[25]"},"properties":{"noteIndex":0},"schema":"https://github.com/citation-style-language/schema/raw/master/csl-citation.json"}</w:instrText>
      </w:r>
      <w:r w:rsidRPr="00FB004F">
        <w:rPr>
          <w:sz w:val="22"/>
          <w:szCs w:val="22"/>
        </w:rPr>
        <w:fldChar w:fldCharType="separate"/>
      </w:r>
      <w:r w:rsidR="003525C7" w:rsidRPr="003525C7">
        <w:rPr>
          <w:noProof/>
          <w:sz w:val="22"/>
          <w:szCs w:val="22"/>
        </w:rPr>
        <w:t>(Pradana, 2019)</w:t>
      </w:r>
      <w:r w:rsidRPr="00FB004F">
        <w:rPr>
          <w:sz w:val="22"/>
          <w:szCs w:val="22"/>
        </w:rPr>
        <w:fldChar w:fldCharType="end"/>
      </w:r>
      <w:r w:rsidRPr="00FB004F">
        <w:rPr>
          <w:sz w:val="22"/>
          <w:szCs w:val="22"/>
        </w:rPr>
        <w:t xml:space="preserve">. Prokrasatinator seringkali </w:t>
      </w:r>
      <w:r w:rsidRPr="00FB004F">
        <w:rPr>
          <w:sz w:val="22"/>
          <w:szCs w:val="22"/>
        </w:rPr>
        <w:lastRenderedPageBreak/>
        <w:t xml:space="preserve">melakukan penundaan terhadap tugas dengan anggapan dan harapan bahwa mereka  memiliki waktu yang panjang dalam penyelesaian tugasnya </w:t>
      </w:r>
      <w:r w:rsidRPr="00FB004F">
        <w:rPr>
          <w:sz w:val="22"/>
          <w:szCs w:val="22"/>
        </w:rPr>
        <w:fldChar w:fldCharType="begin" w:fldLock="1"/>
      </w:r>
      <w:r w:rsidR="003525C7">
        <w:rPr>
          <w:sz w:val="22"/>
          <w:szCs w:val="22"/>
        </w:rPr>
        <w:instrText>ADDIN CSL_CITATION {"citationItems":[{"id":"ITEM-1","itemData":{"DOI":"10.34007/jehss.v4i4.988","abstract":"The purpose of this study is to examine the correlation between self regulatiom and academic stress with academic procrastination of College Students Faculty of Psychology batch 2015 and 206, Medan Area University. The approach used in this study is a quantitative approach. The samples technique in this study was an accidental sampling. In this study, the researcher used three scale measuring as the instrument type. The scale used to measure the academic procrastination, self regulation and academic stress scale. The data analysis techniques used in this study is a multiple regression analysis. Based on the analysis of data the results show that: (i). There is a negative significant relationship between self regulation with academic procrastination which was seen from R= -0496 and R2=0,246 where p &lt; 0.05. (ii). There is a negative significant relationship between academic stress with academic procrastination which is seen from R= -0,452 and R2=0,204 where p &lt; 0.050. (iii). There is a significant relationship between self regulation and academic stress with academic procrastination which is seen from coefficient value of R2=0,268. It means that there was a significant correlation self regulation and stress academi with academic procrastination college students Faculty of Psychology batch 2015 and 2016, Medan Area University.","author":[{"dropping-particle":"","family":"Arwina","given":"Ayu","non-dropping-particle":"","parse-names":false,"suffix":""},{"dropping-particle":"","family":"Fadilah","given":"Risydah","non-dropping-particle":"","parse-names":false,"suffix":""},{"dropping-particle":"","family":"Murad","given":"Abdul","non-dropping-particle":"","parse-names":false,"suffix":""}],"container-title":"Journal of Education, Humaniora and Social Sciences (JEHSS)","id":"ITEM-1","issue":"4","issued":{"date-parts":[["2022"]]},"page":"1981-1991","title":"Hubungan regulasi diri dan stres akademik dengan prokrastinasi akademik pada mahasiswa fakultas psikologi universitas medan area","type":"article-journal","volume":"4"},"uris":["http://www.mendeley.com/documents/?uuid=999f257c-a28c-4cf9-8d45-f0f522bf5b6c"]}],"mendeley":{"formattedCitation":"(Arwina et al., 2022)","plainTextFormattedCitation":"(Arwina et al., 2022)","previouslyFormattedCitation":"[29]"},"properties":{"noteIndex":0},"schema":"https://github.com/citation-style-language/schema/raw/master/csl-citation.json"}</w:instrText>
      </w:r>
      <w:r w:rsidRPr="00FB004F">
        <w:rPr>
          <w:sz w:val="22"/>
          <w:szCs w:val="22"/>
        </w:rPr>
        <w:fldChar w:fldCharType="separate"/>
      </w:r>
      <w:r w:rsidR="003525C7" w:rsidRPr="003525C7">
        <w:rPr>
          <w:noProof/>
          <w:sz w:val="22"/>
          <w:szCs w:val="22"/>
        </w:rPr>
        <w:t>(Arwina et al., 2022)</w:t>
      </w:r>
      <w:r w:rsidRPr="00FB004F">
        <w:rPr>
          <w:sz w:val="22"/>
          <w:szCs w:val="22"/>
        </w:rPr>
        <w:fldChar w:fldCharType="end"/>
      </w:r>
      <w:r w:rsidRPr="00FB004F">
        <w:rPr>
          <w:sz w:val="22"/>
          <w:szCs w:val="22"/>
        </w:rPr>
        <w:t xml:space="preserve">. Perilaku prokrastinasi akademik menyebabkan ketidakdisiplinan </w:t>
      </w:r>
      <w:r w:rsidRPr="00FB004F">
        <w:rPr>
          <w:sz w:val="22"/>
          <w:szCs w:val="22"/>
        </w:rPr>
        <w:fldChar w:fldCharType="begin" w:fldLock="1"/>
      </w:r>
      <w:r w:rsidR="003525C7">
        <w:rPr>
          <w:sz w:val="22"/>
          <w:szCs w:val="22"/>
        </w:rPr>
        <w:instrText>ADDIN CSL_CITATION {"citationItems":[{"id":"ITEM-1","itemData":{"DOI":"10.23916/08399011","ISSN":"2548-3226","abstract":"Prokrastinasi akademik masih terjadi di dunia pendidikan, termasuk mahasiswa. Mahasiswa cenderung senang menunda-nunda dalam mengerjakan tugas kuliah dan lebih senang beraktivitas lainnya. Salah satu faktor dari prokrastinasi akademik adalah locus of control. Locus of control yang rendah menyebabkan mahasiswa melakukan penundaan dalam mengerjakan tugas sehingga kalaupun selesai tugas tidak optimal karena dikerjakan pada waktu deadline. Locus of control dapat ditingkatkan dengan memvisualisasikan kemajuan, mengoptimalkan potensi, tentukan deadline tugas, beraktivitas sebelum feeling in the mood, hindari rasionalisasi berlebihan, lawan hambatan, fleksibel terhadap tujuan, kurangi perfeksionis, dan berikan reward pada sesuatu yang dicapai. Hal demikian tidak akan lepas dari dosen, orang tua dan mahasiswa itu sendiri.","author":[{"dropping-particle":"","family":"Antoni","given":"Firman","non-dropping-particle":"","parse-names":false,"suffix":""},{"dropping-particle":"","family":"Taufik","given":"Taufik","non-dropping-particle":"","parse-names":false,"suffix":""},{"dropping-particle":"","family":"Yendi","given":"Frischa Meivilona","non-dropping-particle":"","parse-names":false,"suffix":""},{"dropping-particle":"","family":"Yuca","given":"Verlanda","non-dropping-particle":"","parse-names":false,"suffix":""}],"container-title":"SCHOULID: Indonesian Journal of School Counseling","id":"ITEM-1","issue":"2","issued":{"date-parts":[["2019"]]},"page":"29","title":"Peningkatan locus of control dalam mereduksi prokrastinasi akademik mahasiswa","type":"article-journal","volume":"4"},"uris":["http://www.mendeley.com/documents/?uuid=455b4f3f-1742-412f-b9a5-9e183450f3c3"]}],"mendeley":{"formattedCitation":"(Antoni et al., 2019)","plainTextFormattedCitation":"(Antoni et al., 2019)","previouslyFormattedCitation":"[34]"},"properties":{"noteIndex":0},"schema":"https://github.com/citation-style-language/schema/raw/master/csl-citation.json"}</w:instrText>
      </w:r>
      <w:r w:rsidRPr="00FB004F">
        <w:rPr>
          <w:sz w:val="22"/>
          <w:szCs w:val="22"/>
        </w:rPr>
        <w:fldChar w:fldCharType="separate"/>
      </w:r>
      <w:r w:rsidR="003525C7" w:rsidRPr="003525C7">
        <w:rPr>
          <w:noProof/>
          <w:sz w:val="22"/>
          <w:szCs w:val="22"/>
        </w:rPr>
        <w:t>(Antoni et al., 2019)</w:t>
      </w:r>
      <w:r w:rsidRPr="00FB004F">
        <w:rPr>
          <w:sz w:val="22"/>
          <w:szCs w:val="22"/>
        </w:rPr>
        <w:fldChar w:fldCharType="end"/>
      </w:r>
      <w:r w:rsidRPr="00FB004F">
        <w:rPr>
          <w:sz w:val="22"/>
          <w:szCs w:val="22"/>
        </w:rPr>
        <w:t xml:space="preserve">. Regulasi diri adalah proses individu dalam mengatur pencapaian dan tindakan, menetapkan sasaran, melakukan evaluasi setelah mencapai target, </w:t>
      </w:r>
      <w:r w:rsidRPr="00FB004F">
        <w:rPr>
          <w:sz w:val="22"/>
          <w:szCs w:val="22"/>
          <w:lang w:val="en-US"/>
        </w:rPr>
        <w:t xml:space="preserve">serta mengapresiasi keberhasilan </w:t>
      </w:r>
      <w:r w:rsidRPr="00FB004F">
        <w:rPr>
          <w:sz w:val="22"/>
          <w:szCs w:val="22"/>
        </w:rPr>
        <w:t xml:space="preserve">terhadap diri sendiri </w:t>
      </w:r>
      <w:r w:rsidRPr="00FB004F">
        <w:rPr>
          <w:sz w:val="22"/>
          <w:szCs w:val="22"/>
          <w:lang w:val="en-US"/>
        </w:rPr>
        <w:t>atas capaian</w:t>
      </w:r>
      <w:r w:rsidRPr="00FB004F">
        <w:rPr>
          <w:sz w:val="22"/>
          <w:szCs w:val="22"/>
        </w:rPr>
        <w:t xml:space="preserve"> tujuan dari tindakan yang telah direncakan tersebut </w:t>
      </w:r>
      <w:r w:rsidRPr="00FB004F">
        <w:rPr>
          <w:sz w:val="22"/>
          <w:szCs w:val="22"/>
        </w:rPr>
        <w:fldChar w:fldCharType="begin" w:fldLock="1"/>
      </w:r>
      <w:r w:rsidR="003525C7">
        <w:rPr>
          <w:sz w:val="22"/>
          <w:szCs w:val="22"/>
        </w:rPr>
        <w:instrText>ADDIN CSL_CITATION {"citationItems":[{"id":"ITEM-1","itemData":{"abstract":"Penelitian ini bertujuan untuk menganalisis self regulation Guru Biologi SMA Negeri Kota Pekanbaru. Populasi pada penelitian ini yaitu semua guru Biologi SMA Negeri Kota Pekanbaru. Teknik pengambilan sampel yang digunakan adalah sampling jenuh. Jumlah sampel sebanyak 60 guru biologi SMA Negeri Kota Pekanbaru. Penelitian ini merupakan merupakan penelitian deskriptif, dengan metode survey. Data dikumpukan dengan menggunakan e-kuesioner (google form) dan pedoman wawancara. Pengumpulan data dilakukan melalui summative response scale, dengan menggunakan skala Likert yang dimodifikasi dengan 4 pilihan jawaban. Hasil analisis data menunjukan bahwa 86,8% guru sudah memiliki self regulation sangat baik. Khusus indicator mengenali dan menggunakan sumber-sumber informasi yang diperlukan, merupakan indikator yang memiliki jumlah persentase tertinggi (90%). Hal tersebut menunjukkan bahwa guru-guru Biologi SMA Negeri Kota Pekanbaru selalu mempersiapkan sumber-sumber yang diperlukan sebelum memulai suatu pekerjaan.","author":[{"dropping-particle":"","family":"Putra","given":"Riki Apriyandi","non-dropping-particle":"","parse-names":false,"suffix":""},{"dropping-particle":"","family":"Daryanes","given":"Febblina","non-dropping-particle":"","parse-names":false,"suffix":""}],"container-title":"Prosiding Seminar Nasional Pendidikan IPA","id":"ITEM-1","issue":"1","issued":{"date-parts":[["2021"]]},"page":"1-6","title":"Analisis self regulation guru biologi sma negeri kota pekanbaru","type":"article-journal"},"uris":["http://www.mendeley.com/documents/?uuid=d64b8e86-bbb8-4e5a-bf0d-d0ba02e81820"]}],"mendeley":{"formattedCitation":"(Putra &amp; Daryanes, 2021)","plainTextFormattedCitation":"(Putra &amp; Daryanes, 2021)","previouslyFormattedCitation":"[33]"},"properties":{"noteIndex":0},"schema":"https://github.com/citation-style-language/schema/raw/master/csl-citation.json"}</w:instrText>
      </w:r>
      <w:r w:rsidRPr="00FB004F">
        <w:rPr>
          <w:sz w:val="22"/>
          <w:szCs w:val="22"/>
        </w:rPr>
        <w:fldChar w:fldCharType="separate"/>
      </w:r>
      <w:r w:rsidR="003525C7" w:rsidRPr="003525C7">
        <w:rPr>
          <w:noProof/>
          <w:sz w:val="22"/>
          <w:szCs w:val="22"/>
        </w:rPr>
        <w:t>(Putra &amp; Daryanes, 2021)</w:t>
      </w:r>
      <w:r w:rsidRPr="00FB004F">
        <w:rPr>
          <w:sz w:val="22"/>
          <w:szCs w:val="22"/>
        </w:rPr>
        <w:fldChar w:fldCharType="end"/>
      </w:r>
      <w:r w:rsidRPr="00FB004F">
        <w:rPr>
          <w:sz w:val="22"/>
          <w:szCs w:val="22"/>
        </w:rPr>
        <w:t xml:space="preserve">. Regulasi diri membuat pikiran </w:t>
      </w:r>
      <w:r w:rsidRPr="00FB004F">
        <w:rPr>
          <w:sz w:val="22"/>
          <w:szCs w:val="22"/>
          <w:lang w:val="en-US"/>
        </w:rPr>
        <w:t>dan</w:t>
      </w:r>
      <w:r w:rsidRPr="00FB004F">
        <w:rPr>
          <w:sz w:val="22"/>
          <w:szCs w:val="22"/>
        </w:rPr>
        <w:t xml:space="preserve"> perilaku individu ada dibawah kendali sendiri, tidak dikendalikan oleh orang lain maupun lingkungan. Hal tersebut me</w:t>
      </w:r>
      <w:r w:rsidRPr="00FB004F">
        <w:rPr>
          <w:sz w:val="22"/>
          <w:szCs w:val="22"/>
          <w:lang w:val="en-US"/>
        </w:rPr>
        <w:t xml:space="preserve">njadikan </w:t>
      </w:r>
      <w:r w:rsidRPr="00FB004F">
        <w:rPr>
          <w:sz w:val="22"/>
          <w:szCs w:val="22"/>
        </w:rPr>
        <w:t xml:space="preserve">individu lebih fokus dalam mengimplementasikan rencananya </w:t>
      </w:r>
      <w:r w:rsidRPr="00FB004F">
        <w:rPr>
          <w:sz w:val="22"/>
          <w:szCs w:val="22"/>
        </w:rPr>
        <w:fldChar w:fldCharType="begin" w:fldLock="1"/>
      </w:r>
      <w:r w:rsidR="003525C7">
        <w:rPr>
          <w:sz w:val="22"/>
          <w:szCs w:val="22"/>
        </w:rPr>
        <w:instrText>ADDIN CSL_CITATION {"citationItems":[{"id":"ITEM-1","itemData":{"DOI":"10.21831","abstract":"Penelitian ini bertujuan untuk mengkaji hubungan antara regulasi diri dengan prokrastinasi akademik pada mahasiswa yang sedang menyusun skripsi. Penelitian ini menggunakan pendekatan kuantitatif dengan metode ex post facto. Subjek dari penelitian ini berjumlah 264 mahasiswa Angkatan 2017 Fakultas Ilmu Pendidikan (FIP) Universitas Negeri Yogyakarta. Metode pengambilan data menggunakan kuesioner online yang disebar melalui media sosial. Validitas skala penelitian menggunakan validitas isi yang dilakukan dengan bantuan expert judgement. Reliabilitas skala penelitian ini berupa reliabilitas Alpha Cronbach dengan reliabilitas skala regulasi diri 0,89 dan skala prokrastinasi akademik 0,95. Hasil penelitian menunjukkan terdapat hubungan negatif antara regulasi diri dengan prokrastinasi akademik pada mahasiswa yang sedang menyusun skripsi. Mahasiswa yang memiliki regulasi diri yang tinggi cenderung melakukan prokrastinasi akademik secara rendah ketika menyusun skripsi, begitu juga sebaliknya.","author":[{"dropping-particle":"","family":"Muntazhim","given":"M Ammar","non-dropping-particle":"","parse-names":false,"suffix":""}],"container-title":"Acta Psychologia","id":"ITEM-1","issue":"1","issued":{"date-parts":[["2022"]]},"page":"21-28","title":"Hubungan regulasi diri dengan prokrastinasi akademik pada mahasiswa yang sedang menyusun skripsi","type":"article-journal","volume":"4"},"uris":["http://www.mendeley.com/documents/?uuid=840ae8cf-240d-4c30-ac82-6668ff2e92a8"]}],"mendeley":{"formattedCitation":"(Muntazhim, 2022)","plainTextFormattedCitation":"(Muntazhim, 2022)","previouslyFormattedCitation":"[23]"},"properties":{"noteIndex":0},"schema":"https://github.com/citation-style-language/schema/raw/master/csl-citation.json"}</w:instrText>
      </w:r>
      <w:r w:rsidRPr="00FB004F">
        <w:rPr>
          <w:sz w:val="22"/>
          <w:szCs w:val="22"/>
        </w:rPr>
        <w:fldChar w:fldCharType="separate"/>
      </w:r>
      <w:r w:rsidR="003525C7" w:rsidRPr="003525C7">
        <w:rPr>
          <w:noProof/>
          <w:sz w:val="22"/>
          <w:szCs w:val="22"/>
        </w:rPr>
        <w:t>(Muntazhim, 2022)</w:t>
      </w:r>
      <w:r w:rsidRPr="00FB004F">
        <w:rPr>
          <w:sz w:val="22"/>
          <w:szCs w:val="22"/>
        </w:rPr>
        <w:fldChar w:fldCharType="end"/>
      </w:r>
      <w:r w:rsidRPr="00FB004F">
        <w:rPr>
          <w:sz w:val="22"/>
          <w:szCs w:val="22"/>
        </w:rPr>
        <w:t xml:space="preserve">. </w:t>
      </w:r>
    </w:p>
    <w:p w:rsidR="00FB004F" w:rsidRPr="00FB004F" w:rsidRDefault="00FB004F" w:rsidP="00FB004F">
      <w:pPr>
        <w:pStyle w:val="JSKReferenceItem"/>
        <w:numPr>
          <w:ilvl w:val="0"/>
          <w:numId w:val="0"/>
        </w:numPr>
        <w:ind w:firstLine="288"/>
        <w:rPr>
          <w:sz w:val="22"/>
          <w:szCs w:val="22"/>
        </w:rPr>
      </w:pPr>
      <w:r w:rsidRPr="00FB004F">
        <w:rPr>
          <w:sz w:val="22"/>
          <w:szCs w:val="22"/>
        </w:rPr>
        <w:t xml:space="preserve">Ketujuh, </w:t>
      </w:r>
      <w:r w:rsidRPr="00FB004F">
        <w:rPr>
          <w:i/>
          <w:iCs/>
          <w:sz w:val="22"/>
          <w:szCs w:val="22"/>
        </w:rPr>
        <w:t xml:space="preserve">assessing the plan’s effectiveness </w:t>
      </w:r>
      <w:r w:rsidRPr="00FB004F">
        <w:rPr>
          <w:sz w:val="22"/>
          <w:szCs w:val="22"/>
        </w:rPr>
        <w:t xml:space="preserve">atau mengukur efektivitas dari rencana yang telah dibuat, ini merupakan tahapan dimana individu menilai keefektifan dari tindakan yang telah dilakukan untuk pencapaian tujuannya </w:t>
      </w:r>
      <w:r w:rsidRPr="00FB004F">
        <w:rPr>
          <w:sz w:val="22"/>
          <w:szCs w:val="22"/>
        </w:rPr>
        <w:fldChar w:fldCharType="begin" w:fldLock="1"/>
      </w:r>
      <w:r w:rsidR="003525C7">
        <w:rPr>
          <w:sz w:val="22"/>
          <w:szCs w:val="22"/>
        </w:rPr>
        <w:instrText>ADDIN CSL_CITATION {"citationItems":[{"id":"ITEM-1","itemData":{"abstract":"Penelitian ini bertujuan untuk mengetahui apakah terdapat pengaruh self-regulation terhadap problem focused coping menghadapi stres akademik dalam menyusun skripsi pada mahasiswa Universitas Negeri Jakarta, dan juga mengetahui seberapa besar pengaruhnya apabila ada. Penelitian ini menggunakan metode penelitian kuantitatif. Populasi dalam penelitian ini adalah seluruh mahasiswa Universitas Negeri Jakarta yang sedang menyusun skripsi. Sampel pada penelitian ini berjumlah 129 responden dengan menggunakan teknik purposive sampling. Berdasarkan hasil analisis data, terdapat pengaruh self-regulation terhadap problem focused coping sebesar 21,9%. Hubungan tersebut arahnya adalah positif atau searah yang mengartikan bahwa, apabila self-regulation naik, maka problem focused coping akan naik. Problem focused coping mengakibatkan mahasiswa dapat menghadapi stres akademik yang ditimbulkan saat mengerjakan skripsi, sehingga mahasiswa yang mengerjakan skripsi perlu memiliki self-regulation agar dapat meningkatkan kemampuan problem focused coping.","author":[{"dropping-particle":"","family":"Pradana","given":"Ilham Putra","non-dropping-particle":"","parse-names":false,"suffix":""}],"id":"ITEM-1","issued":{"date-parts":[["2019"]]},"page":"109","title":"Pengaruh self-regulation terhadap problem-focused coping menghadapi stres akademik dalam menyusun skripsi pada mahasiswa Universitas Negeri Jakarta","type":"article-journal"},"uris":["http://www.mendeley.com/documents/?uuid=3cbafc46-6f72-4bf5-8dd9-6ff11e07f182"]}],"mendeley":{"formattedCitation":"(Pradana, 2019)","plainTextFormattedCitation":"(Pradana, 2019)","previouslyFormattedCitation":"[25]"},"properties":{"noteIndex":0},"schema":"https://github.com/citation-style-language/schema/raw/master/csl-citation.json"}</w:instrText>
      </w:r>
      <w:r w:rsidRPr="00FB004F">
        <w:rPr>
          <w:sz w:val="22"/>
          <w:szCs w:val="22"/>
        </w:rPr>
        <w:fldChar w:fldCharType="separate"/>
      </w:r>
      <w:r w:rsidR="003525C7" w:rsidRPr="003525C7">
        <w:rPr>
          <w:noProof/>
          <w:sz w:val="22"/>
          <w:szCs w:val="22"/>
        </w:rPr>
        <w:t>(Pradana, 2019)</w:t>
      </w:r>
      <w:r w:rsidRPr="00FB004F">
        <w:rPr>
          <w:sz w:val="22"/>
          <w:szCs w:val="22"/>
        </w:rPr>
        <w:fldChar w:fldCharType="end"/>
      </w:r>
      <w:r w:rsidRPr="00FB004F">
        <w:rPr>
          <w:sz w:val="22"/>
          <w:szCs w:val="22"/>
        </w:rPr>
        <w:t>. Prokrastinator secara berlebihan dalam persiapan diri sehingga waktu terbuang percuma</w:t>
      </w:r>
      <w:r w:rsidRPr="00FB004F">
        <w:rPr>
          <w:sz w:val="22"/>
          <w:szCs w:val="22"/>
          <w:lang w:val="en-US"/>
        </w:rPr>
        <w:t xml:space="preserve">. Prokrastinator juga melakukan aktivitas yang tidak penting selama penyelesaian tugas tanpa memperhitungkan </w:t>
      </w:r>
      <w:r w:rsidRPr="00FB004F">
        <w:rPr>
          <w:sz w:val="22"/>
          <w:szCs w:val="22"/>
        </w:rPr>
        <w:t xml:space="preserve">keterbatasan waktu yang dimilikinya. </w:t>
      </w:r>
      <w:r w:rsidRPr="00FB004F">
        <w:rPr>
          <w:sz w:val="22"/>
          <w:szCs w:val="22"/>
          <w:lang w:val="en-US"/>
        </w:rPr>
        <w:t xml:space="preserve">Akibat dari perilaku tersebut menyebabkan prokrastinator tidak berhasil dalam penyelesaian tugas </w:t>
      </w:r>
      <w:r w:rsidRPr="00FB004F">
        <w:rPr>
          <w:sz w:val="22"/>
          <w:szCs w:val="22"/>
        </w:rPr>
        <w:fldChar w:fldCharType="begin" w:fldLock="1"/>
      </w:r>
      <w:r w:rsidR="003525C7">
        <w:rPr>
          <w:sz w:val="22"/>
          <w:szCs w:val="22"/>
        </w:rPr>
        <w:instrText>ADDIN CSL_CITATION {"citationItems":[{"id":"ITEM-1","itemData":{"abstract":"Online learning for students has an impact on the tendency to delay or not do an assignment. This is an indication of procrastination behavior. Procrastination behavior in general is a behavior to do a task when Injury time or task collection limit. This will make procrastinators feel panicked. This feeling of panic can cause students to make bad decisions, namely to commit academic dishonesty. This study aims to describe the characteristics of students in doing academic procrastination during online learning. The research method uses qualitative research, data collection techniques using online google forms. The results of this study indicate that students during online learning do a lot of academic procrastination among: first, delaying assignments in the hope of getting more time to complete academic assignments 1.3%, second, assignments given by lecturers are too difficult 2.7%, third, difficult to find material 14.7%, fourth, difficult to get a wifi signal 20%, fifth, boring lecturer teaching methods 26.7%, sixth, poor time management 10.7%, seventh, attaching importance to other things 5.3%, eighth, helping parents at home 18.7%.","author":[{"dropping-particle":"","family":"Turmudi","given":"Imam","non-dropping-particle":"","parse-names":false,"suffix":""},{"dropping-particle":"","family":"Suryadi","given":"","non-dropping-particle":"","parse-names":false,"suffix":""}],"container-title":"Jurnal Bimbingan Dan Konseling Islam","id":"ITEM-1","issue":"1","issued":{"date-parts":[["2021"]]},"page":"39-58","title":"Manajemen perilaku prokrastinasi akademik mahasiswa selama pembelajaran daring","type":"article-journal","volume":"10"},"uris":["http://www.mendeley.com/documents/?uuid=cf71c380-9e37-41fb-bd39-5fe6585d0173"]}],"mendeley":{"formattedCitation":"(Turmudi &amp; Suryadi, 2021)","plainTextFormattedCitation":"(Turmudi &amp; Suryadi, 2021)","previouslyFormattedCitation":"[26]"},"properties":{"noteIndex":0},"schema":"https://github.com/citation-style-language/schema/raw/master/csl-citation.json"}</w:instrText>
      </w:r>
      <w:r w:rsidRPr="00FB004F">
        <w:rPr>
          <w:sz w:val="22"/>
          <w:szCs w:val="22"/>
        </w:rPr>
        <w:fldChar w:fldCharType="separate"/>
      </w:r>
      <w:r w:rsidR="003525C7" w:rsidRPr="003525C7">
        <w:rPr>
          <w:noProof/>
          <w:sz w:val="22"/>
          <w:szCs w:val="22"/>
        </w:rPr>
        <w:t>(Turmudi &amp; Suryadi, 2021)</w:t>
      </w:r>
      <w:r w:rsidRPr="00FB004F">
        <w:rPr>
          <w:sz w:val="22"/>
          <w:szCs w:val="22"/>
        </w:rPr>
        <w:fldChar w:fldCharType="end"/>
      </w:r>
      <w:r w:rsidRPr="00FB004F">
        <w:rPr>
          <w:sz w:val="22"/>
          <w:szCs w:val="22"/>
        </w:rPr>
        <w:t xml:space="preserve">. Dengan terciptanya regulasi diri yang baik dapat mewujudkan individu yang disiplin, mempergunakan waktu dengan baik dan menetukan skala prioritas terhadap aktivitas yang akan dijalankan </w:t>
      </w:r>
      <w:r w:rsidRPr="00FB004F">
        <w:rPr>
          <w:sz w:val="22"/>
          <w:szCs w:val="22"/>
        </w:rPr>
        <w:fldChar w:fldCharType="begin" w:fldLock="1"/>
      </w:r>
      <w:r w:rsidR="003525C7">
        <w:rPr>
          <w:sz w:val="22"/>
          <w:szCs w:val="22"/>
        </w:rPr>
        <w:instrText>ADDIN CSL_CITATION {"citationItems":[{"id":"ITEM-1","itemData":{"abstract":"Penelitian ini dilakukan dengan tujuan untuk mengetahui secara empiris hubungan Regulasi diri terhadap Prokrastinasi. Penelitian ini melibatkan 105 responden yang terdiri dari mahasiswa semester 2014 Universitas 17 Agustus 1945 Samarinda yang saat ini sedang dalam penyelesaian penulisan skripsi. Pengambilan sampel dalam penelitian ini menggunakan teknik Quota sampling. Teknik analisa data dalam penelitian ini adalah uji korelasi sederhana pearson product moment dengan bantuan program SPSS 25.0 for windows. Hasil penelitian ini menunjukan terdapat hubungan yang negatif antara Regulasi diri (X) dengan Prokrastinasi (Y) dengan nilai korelasi sebesar – 0.217, yang berarti semakin rendah regulasi diri maka semakin tinggi pula prokrastinasi pada Mahasiswa tersebut.","author":[{"dropping-particle":"","family":"Rosita","given":"","non-dropping-particle":"","parse-names":false,"suffix":""},{"dropping-particle":"","family":"Imawati","given":"Diana","non-dropping-particle":"","parse-names":false,"suffix":""},{"dropping-particle":"","family":"Marishka","given":"SIlvia Eka","non-dropping-particle":"","parse-names":false,"suffix":""}],"container-title":"Motivasi","id":"ITEM-1","issue":"1","issued":{"date-parts":[["2021"]]},"page":"1-13","title":"Hubungan antara regulasi diri terhadap prokrastinasi skripsi pada mahasiswa","type":"article-journal","volume":"9"},"uris":["http://www.mendeley.com/documents/?uuid=36ca6616-3b84-4625-9f0d-80bbb61dc877"]}],"mendeley":{"formattedCitation":"(Rosita et al., 2021)","plainTextFormattedCitation":"(Rosita et al., 2021)","previouslyFormattedCitation":"[30]"},"properties":{"noteIndex":0},"schema":"https://github.com/citation-style-language/schema/raw/master/csl-citation.json"}</w:instrText>
      </w:r>
      <w:r w:rsidRPr="00FB004F">
        <w:rPr>
          <w:sz w:val="22"/>
          <w:szCs w:val="22"/>
        </w:rPr>
        <w:fldChar w:fldCharType="separate"/>
      </w:r>
      <w:r w:rsidR="003525C7" w:rsidRPr="003525C7">
        <w:rPr>
          <w:noProof/>
          <w:sz w:val="22"/>
          <w:szCs w:val="22"/>
        </w:rPr>
        <w:t>(Rosita et al., 2021)</w:t>
      </w:r>
      <w:r w:rsidRPr="00FB004F">
        <w:rPr>
          <w:sz w:val="22"/>
          <w:szCs w:val="22"/>
        </w:rPr>
        <w:fldChar w:fldCharType="end"/>
      </w:r>
      <w:r w:rsidRPr="00FB004F">
        <w:rPr>
          <w:sz w:val="22"/>
          <w:szCs w:val="22"/>
        </w:rPr>
        <w:t>. Regulasi diri berkaitan dengan bagaimana individu mengaktualisasikan dirinya dengan menampilkan serangkaian tindakan yang ditujukan pada pencapaian target. Hal inilah yang membuat individu aktif dalam melakukan akti</w:t>
      </w:r>
      <w:r w:rsidRPr="00FB004F">
        <w:rPr>
          <w:sz w:val="22"/>
          <w:szCs w:val="22"/>
          <w:lang w:val="en-US"/>
        </w:rPr>
        <w:t>v</w:t>
      </w:r>
      <w:r w:rsidRPr="00FB004F">
        <w:rPr>
          <w:sz w:val="22"/>
          <w:szCs w:val="22"/>
        </w:rPr>
        <w:t xml:space="preserve">itas belajarnya </w:t>
      </w:r>
      <w:r w:rsidRPr="00FB004F">
        <w:rPr>
          <w:sz w:val="22"/>
          <w:szCs w:val="22"/>
        </w:rPr>
        <w:fldChar w:fldCharType="begin" w:fldLock="1"/>
      </w:r>
      <w:r w:rsidR="003525C7">
        <w:rPr>
          <w:sz w:val="22"/>
          <w:szCs w:val="22"/>
        </w:rPr>
        <w:instrText>ADDIN CSL_CITATION {"citationItems":[{"id":"ITEM-1","itemData":{"DOI":"10.31970/gurutua.v3i1.48","ISSN":"2623-2359","abstract":"This type of research is ex-post facto which is causal. The population in this study were all students of class X at Alkhairaat High School 1 Palu. The population in this study was less than 100, namely 52 students. By this, the researcher did not conduct sampling in this study, so this study was a population research. The research variables included self-efficacy (X1), self-regulation (X2), namely as independent variables and mathematics learning outcomes (Y) as the dependent variable. Data collection techniques using documentation, tests and questionnaires. The prerequisite test shows that the data in this study are normally distributed, so hypothesis testing uses multiple regression analysis through the SPSS 23 application. The results of this study indicate that: 1) the level of self-efficacy of students is 71 in the medium category. 2) the level of self-regulation of students is 141 in the medium category. 3) the level of mathematics learning outcomes of students is 63 in the medium category. 4) significant value of self-efficacy of 0,000 &lt;0,05 and a regression coefficient of 0,446 with a positive value, then H0 is rejected and Ha is accepted meaning self-efficacy has a positive effect on mathematics learning outcomes. 4) significant value of self-regulation of 0,000 &lt;0,05 and has a regression coefficient value of 0,264 with a positive value, then H0 is rejected and Ha is accepted meaning self regulation has a positive effect on the learning outcomes of mathematics. 5) R Square coefficient or coefficient of determination shows that the percentage contribution of the influence of independent variables is 58.5%. This shows that self-efficacy and self-regulation influence the mathematics learning outcomes by 58.5% and the other 41.5% are influenced by variables outside of self-efficacy and regulation","author":[{"dropping-particle":"","family":"Rustam","given":"Aflan","non-dropping-particle":"","parse-names":false,"suffix":""},{"dropping-particle":"","family":"Wahyuni","given":"Dewi Sri","non-dropping-particle":"","parse-names":false,"suffix":""}],"container-title":"Guru Tua : Jurnal Pendidikan dan Pembelajaran","id":"ITEM-1","issue":"1","issued":{"date-parts":[["2020"]]},"page":"61-68","title":"Pengaruh efikasi diri dan regulasi diri terhadap hasil belajar matematka siswa kelas x sma alkhairaat 1 palu","type":"article-journal","volume":"3"},"uris":["http://www.mendeley.com/documents/?uuid=2a5cba82-034a-40ca-8c6b-654ff0848fc8"]}],"mendeley":{"formattedCitation":"(Rustam &amp; Wahyuni, 2020)","plainTextFormattedCitation":"(Rustam &amp; Wahyuni, 2020)","previouslyFormattedCitation":"[35]"},"properties":{"noteIndex":0},"schema":"https://github.com/citation-style-language/schema/raw/master/csl-citation.json"}</w:instrText>
      </w:r>
      <w:r w:rsidRPr="00FB004F">
        <w:rPr>
          <w:sz w:val="22"/>
          <w:szCs w:val="22"/>
        </w:rPr>
        <w:fldChar w:fldCharType="separate"/>
      </w:r>
      <w:r w:rsidR="003525C7" w:rsidRPr="003525C7">
        <w:rPr>
          <w:noProof/>
          <w:sz w:val="22"/>
          <w:szCs w:val="22"/>
        </w:rPr>
        <w:t>(Rustam &amp; Wahyuni, 2020)</w:t>
      </w:r>
      <w:r w:rsidRPr="00FB004F">
        <w:rPr>
          <w:sz w:val="22"/>
          <w:szCs w:val="22"/>
        </w:rPr>
        <w:fldChar w:fldCharType="end"/>
      </w:r>
      <w:r w:rsidRPr="00FB004F">
        <w:rPr>
          <w:sz w:val="22"/>
          <w:szCs w:val="22"/>
        </w:rPr>
        <w:t>.</w:t>
      </w:r>
    </w:p>
    <w:p w:rsidR="00FB004F" w:rsidRPr="00FB004F" w:rsidRDefault="00FB004F" w:rsidP="00FB004F">
      <w:pPr>
        <w:pStyle w:val="JSKReferenceItem"/>
        <w:numPr>
          <w:ilvl w:val="0"/>
          <w:numId w:val="0"/>
        </w:numPr>
        <w:ind w:firstLine="288"/>
        <w:rPr>
          <w:sz w:val="22"/>
          <w:szCs w:val="22"/>
        </w:rPr>
      </w:pPr>
      <w:r w:rsidRPr="00FB004F">
        <w:rPr>
          <w:sz w:val="22"/>
          <w:szCs w:val="22"/>
          <w:lang w:val="en-US"/>
        </w:rPr>
        <w:t>Penelitian r</w:t>
      </w:r>
      <w:r w:rsidRPr="00FB004F">
        <w:rPr>
          <w:sz w:val="22"/>
          <w:szCs w:val="22"/>
        </w:rPr>
        <w:t>egulasi diri dan prokrastinasi akademik pernah di</w:t>
      </w:r>
      <w:r w:rsidRPr="00FB004F">
        <w:rPr>
          <w:sz w:val="22"/>
          <w:szCs w:val="22"/>
          <w:lang w:val="en-US"/>
        </w:rPr>
        <w:t>lakukan pada</w:t>
      </w:r>
      <w:r w:rsidRPr="00FB004F">
        <w:rPr>
          <w:sz w:val="22"/>
          <w:szCs w:val="22"/>
        </w:rPr>
        <w:t xml:space="preserve"> mahasiswa megister yang bekerja di perguruan tinggi Surabaya </w:t>
      </w:r>
      <w:r w:rsidRPr="00FB004F">
        <w:rPr>
          <w:sz w:val="22"/>
          <w:szCs w:val="22"/>
        </w:rPr>
        <w:fldChar w:fldCharType="begin" w:fldLock="1"/>
      </w:r>
      <w:r w:rsidR="003525C7">
        <w:rPr>
          <w:sz w:val="22"/>
          <w:szCs w:val="22"/>
        </w:rPr>
        <w:instrText>ADDIN CSL_CITATION {"citationItems":[{"id":"ITEM-1","itemData":{"DOI":"10.33487/edumaspul.v5i2.1625","ISSN":"2548-8201","abstract":"Penelitian meta-analisis oleh Steel (2007) di Universitas Calgary bahwa 80% hingga 95% mahasiswa melakukan prokrastinasi, terutama saat melakukan tugas kuliah. Pada penelitian Klassen, Krawchuk dan Rajani (2008) di universitas Kanada juga menghasilkan data bahwa prokrastinasi pada siswa terkait dengan tingkat regulasi diri yang lebih rendah.Dalam penelitian ini, ditemukan bahwa siswa dengan kemampuan untuk mengatur diri yang rendah memiliki IPK yang lebih rendah,dan lebih banyak menunda..Tujuan penelitian ini untuk mengetahui mengenai hubungan prokrastinasi akademik dengan regulasi diri mahasiswa. metode penelitian kuantitatif.Penelitian ini merupakan penelitian kuantitatif dengan menggunakan metode survey. Hasil yang didapatkan menunjukkan nilai signifikansi 0,000 (p&lt;0,05).Hasil tersebut menunjukkan adanya korelasi negatif antara prokrastinasi akademik dengan regulasi diri dan menunjukkan hubungan yang signifikan.Sehingga ada hubungan yang signifikan prokrastinasi akademik dengan regulasi diri mahasiswa magister yang bekerja.","author":[{"dropping-particle":"","family":"Fajriani","given":"Nurul","non-dropping-particle":"","parse-names":false,"suffix":""},{"dropping-particle":"","family":"F","given":"Nerinda Rizky","non-dropping-particle":"","parse-names":false,"suffix":""},{"dropping-particle":"","family":"Ismawati","given":"","non-dropping-particle":"","parse-names":false,"suffix":""},{"dropping-particle":"","family":"A","given":"Fathan Abidi","non-dropping-particle":"","parse-names":false,"suffix":""}],"container-title":"Edumaspul: Jurnal Pendidikan","id":"ITEM-1","issue":"2","issued":{"date-parts":[["2021"]]},"page":"691-698","title":"Hubungan regulasi diri dengan prokrastinasi akademik mahasiswa magister yang bekerja pada perguruan tinggi surabaya","type":"article-journal","volume":"5"},"uris":["http://www.mendeley.com/documents/?uuid=bd296506-1658-4739-ab53-74a1e25a6313"]}],"mendeley":{"formattedCitation":"(Fajriani et al., 2021)","plainTextFormattedCitation":"(Fajriani et al., 2021)","previouslyFormattedCitation":"[32]"},"properties":{"noteIndex":0},"schema":"https://github.com/citation-style-language/schema/raw/master/csl-citation.json"}</w:instrText>
      </w:r>
      <w:r w:rsidRPr="00FB004F">
        <w:rPr>
          <w:sz w:val="22"/>
          <w:szCs w:val="22"/>
        </w:rPr>
        <w:fldChar w:fldCharType="separate"/>
      </w:r>
      <w:r w:rsidR="003525C7" w:rsidRPr="003525C7">
        <w:rPr>
          <w:noProof/>
          <w:sz w:val="22"/>
          <w:szCs w:val="22"/>
        </w:rPr>
        <w:t>(Fajriani et al., 2021)</w:t>
      </w:r>
      <w:r w:rsidRPr="00FB004F">
        <w:rPr>
          <w:sz w:val="22"/>
          <w:szCs w:val="22"/>
        </w:rPr>
        <w:fldChar w:fldCharType="end"/>
      </w:r>
      <w:r w:rsidRPr="00FB004F">
        <w:rPr>
          <w:sz w:val="22"/>
          <w:szCs w:val="22"/>
        </w:rPr>
        <w:t>. Hasil penelitian mengungkapkan walaupun mahasiswa</w:t>
      </w:r>
      <w:r w:rsidRPr="00FB004F">
        <w:rPr>
          <w:sz w:val="22"/>
          <w:szCs w:val="22"/>
          <w:lang w:val="en-US"/>
        </w:rPr>
        <w:t xml:space="preserve"> mampu</w:t>
      </w:r>
      <w:r w:rsidRPr="00FB004F">
        <w:rPr>
          <w:sz w:val="22"/>
          <w:szCs w:val="22"/>
        </w:rPr>
        <w:t xml:space="preserve"> mengatur diri </w:t>
      </w:r>
      <w:r w:rsidRPr="00FB004F">
        <w:rPr>
          <w:sz w:val="22"/>
          <w:szCs w:val="22"/>
          <w:lang w:val="en-US"/>
        </w:rPr>
        <w:t xml:space="preserve">dengan </w:t>
      </w:r>
      <w:r w:rsidRPr="00FB004F">
        <w:rPr>
          <w:sz w:val="22"/>
          <w:szCs w:val="22"/>
        </w:rPr>
        <w:t xml:space="preserve">baik, namun </w:t>
      </w:r>
      <w:r w:rsidRPr="00FB004F">
        <w:rPr>
          <w:sz w:val="22"/>
          <w:szCs w:val="22"/>
          <w:lang w:val="en-US"/>
        </w:rPr>
        <w:t>dalam hal</w:t>
      </w:r>
      <w:r w:rsidRPr="00FB004F">
        <w:rPr>
          <w:sz w:val="22"/>
          <w:szCs w:val="22"/>
        </w:rPr>
        <w:t xml:space="preserve"> me</w:t>
      </w:r>
      <w:r w:rsidRPr="00FB004F">
        <w:rPr>
          <w:sz w:val="22"/>
          <w:szCs w:val="22"/>
          <w:lang w:val="en-US"/>
        </w:rPr>
        <w:t>nuntaskan tugas akademik masih belum baik</w:t>
      </w:r>
      <w:r w:rsidRPr="00FB004F">
        <w:rPr>
          <w:sz w:val="22"/>
          <w:szCs w:val="22"/>
        </w:rPr>
        <w:t xml:space="preserve">. Berdasarkan hasil uji hipotesis menunjukkan arah hubungan antara kedua variabel tersebut negatif. Sehingga dapat disimpulkan semakin tinggi tingkat prokrastinasi akademik maka semakin rendah regulasi dirinya. Begitupun sebaliknya, semakin rendah tingkat prokrastinasi akademik, semakin tinggi regulasi dirinya. </w:t>
      </w:r>
    </w:p>
    <w:p w:rsidR="00FB004F" w:rsidRPr="00FB004F" w:rsidRDefault="00FB004F" w:rsidP="00FB004F">
      <w:pPr>
        <w:pStyle w:val="JSKReferenceItem"/>
        <w:numPr>
          <w:ilvl w:val="0"/>
          <w:numId w:val="0"/>
        </w:numPr>
        <w:ind w:firstLine="288"/>
        <w:rPr>
          <w:sz w:val="22"/>
          <w:szCs w:val="22"/>
        </w:rPr>
      </w:pPr>
      <w:r w:rsidRPr="00FB004F">
        <w:rPr>
          <w:sz w:val="22"/>
          <w:szCs w:val="22"/>
        </w:rPr>
        <w:t xml:space="preserve">Selain regulasi diri, Steel mengungkapkan efikasi diri yang rendah merupakan salah satu faktor dari prokrastinasi akademik </w:t>
      </w:r>
      <w:r w:rsidRPr="00FB004F">
        <w:rPr>
          <w:sz w:val="22"/>
          <w:szCs w:val="22"/>
        </w:rPr>
        <w:fldChar w:fldCharType="begin" w:fldLock="1"/>
      </w:r>
      <w:r w:rsidR="003525C7">
        <w:rPr>
          <w:sz w:val="22"/>
          <w:szCs w:val="22"/>
        </w:rPr>
        <w:instrText>ADDIN CSL_CITATION {"citationItems":[{"id":"ITEM-1","itemData":{"abstract":"Penelitian ini bertujuan untuk mengetahui hubungan efikasi diri dengan prokrastinasi akademik pada mahasiswa. Populasi penelitian yaitu mahasiswa semester VI Fakultas Keguruan dan Ilmu Pendidikan Universitas Sultan Ageng Tirtayasa. Teknik pengambilan sampel menggunakan random sampling dengan rumus Solvin yang menghasilkan sampel sebanyak 294 mahasiswa. Analisis data menggunakan analisis regresi dan korelasi menggunakan SPSS 21 for windows. Hasil uji korelasi didapatkan R = -0,513, p = 0,000 (p &lt; 0,05). Maka dapat disimpulkan bahwa variabel efikasi diri secara signifikan memiliki hubungan negatif dengan prokrastinasi akademik. Pengaruh efikasi diri terhadap prokrastinasi akademik dilihat dari hasil koefisien determinasi (R = 0,264) menunjukan sumbangan efektif yang diberikan oleh variabel efikasi diri terhadap prokrastinasi akademik sebesar 26,4%. Oleh karena itu, masih terhapat 73,6% faktor lain di luar penelitian yang kemungkinan menyebabkan perilaku prokrastinasi akademik pada mahasiswa.","author":[{"dropping-particle":"","family":"Wahyuningsih","given":"Puput","non-dropping-particle":"","parse-names":false,"suffix":""},{"dropping-particle":"","family":"Rahmawati","given":"","non-dropping-particle":"","parse-names":false,"suffix":""},{"dropping-particle":"","family":"Handoyo","given":"Alfiandy Warih","non-dropping-particle":"","parse-names":false,"suffix":""}],"container-title":"Sistema: Jurnal Pendidikan","id":"ITEM-1","issue":"1","issued":{"date-parts":[["2021"]]},"page":"40-45","title":"Hubungan efikasi diri dengan prokrastinasi akademik pada mahasiswa","type":"article-journal","volume":"2"},"uris":["http://www.mendeley.com/documents/?uuid=e5736403-ef72-44c5-9ccb-8efc8ccf4958"]}],"mendeley":{"formattedCitation":"(Wahyuningsih et al., 2021)","plainTextFormattedCitation":"(Wahyuningsih et al., 2021)","previouslyFormattedCitation":"[21]"},"properties":{"noteIndex":0},"schema":"https://github.com/citation-style-language/schema/raw/master/csl-citation.json"}</w:instrText>
      </w:r>
      <w:r w:rsidRPr="00FB004F">
        <w:rPr>
          <w:sz w:val="22"/>
          <w:szCs w:val="22"/>
        </w:rPr>
        <w:fldChar w:fldCharType="separate"/>
      </w:r>
      <w:r w:rsidR="003525C7" w:rsidRPr="003525C7">
        <w:rPr>
          <w:noProof/>
          <w:sz w:val="22"/>
          <w:szCs w:val="22"/>
        </w:rPr>
        <w:t>(Wahyuningsih et al., 2021)</w:t>
      </w:r>
      <w:r w:rsidRPr="00FB004F">
        <w:rPr>
          <w:sz w:val="22"/>
          <w:szCs w:val="22"/>
        </w:rPr>
        <w:fldChar w:fldCharType="end"/>
      </w:r>
      <w:r w:rsidRPr="00FB004F">
        <w:rPr>
          <w:sz w:val="22"/>
          <w:szCs w:val="22"/>
        </w:rPr>
        <w:t>. Kristiyani men</w:t>
      </w:r>
      <w:r w:rsidRPr="00FB004F">
        <w:rPr>
          <w:sz w:val="22"/>
          <w:szCs w:val="22"/>
          <w:lang w:val="en-US"/>
        </w:rPr>
        <w:t>yatakan</w:t>
      </w:r>
      <w:r w:rsidRPr="00FB004F">
        <w:rPr>
          <w:sz w:val="22"/>
          <w:szCs w:val="22"/>
        </w:rPr>
        <w:t xml:space="preserve"> efikasi diri </w:t>
      </w:r>
      <w:r w:rsidRPr="00FB004F">
        <w:rPr>
          <w:sz w:val="22"/>
          <w:szCs w:val="22"/>
          <w:lang w:val="en-US"/>
        </w:rPr>
        <w:t>adalah kepercayaan</w:t>
      </w:r>
      <w:r w:rsidRPr="00FB004F">
        <w:rPr>
          <w:sz w:val="22"/>
          <w:szCs w:val="22"/>
        </w:rPr>
        <w:t xml:space="preserve"> individu </w:t>
      </w:r>
      <w:r w:rsidRPr="00FB004F">
        <w:rPr>
          <w:sz w:val="22"/>
          <w:szCs w:val="22"/>
          <w:lang w:val="en-US"/>
        </w:rPr>
        <w:t xml:space="preserve">akan </w:t>
      </w:r>
      <w:r w:rsidRPr="00FB004F">
        <w:rPr>
          <w:sz w:val="22"/>
          <w:szCs w:val="22"/>
        </w:rPr>
        <w:t xml:space="preserve">kompetensi dan juga performa yang dimilikinya </w:t>
      </w:r>
      <w:r w:rsidRPr="00FB004F">
        <w:rPr>
          <w:sz w:val="22"/>
          <w:szCs w:val="22"/>
        </w:rPr>
        <w:fldChar w:fldCharType="begin" w:fldLock="1"/>
      </w:r>
      <w:r w:rsidR="003525C7">
        <w:rPr>
          <w:sz w:val="22"/>
          <w:szCs w:val="22"/>
        </w:rPr>
        <w:instrText>ADDIN CSL_CITATION {"citationItems":[{"id":"ITEM-1","itemData":{"ISSN":"2720-930X","abstract":"Prokrastinasi akademik merupakan permasalalahan yang sering muncul di kalangan siswa. Situasi pandemic saat ini mengharuskan kegiatan belajar mengajar dilakukan secara daring. Sistem pembelajaran daring juga mengakibatkan adanya perubahan-perubahan mulai dari durasi pemberian materi yang pendek dan lebih menekankan pada pemberian tugas. Pemberian tugas yang semakin menumpuk dan minimnya pendampingan serta pengawasan pada siswa dapat mengakibatkan siswa melakukan penundaan dalam pengerjaan tugas yang diberikan. Penelitian ini bertujuan untuk mengetahui hubungan antara efikasi diri dengan prokrastinasi akademik pada siswa kelas XI di SMA X selama menjalani pembelajaran daring di masa pandemi. Sampel yang digunakan merupakan keseluruhan siswa dari populasi sehingga termasuk dalam teknik pengambilan sampel jenuh. Jumlah siswa yang menjadi subjek dalam penelitian ini sebanyak 223 siswa baik dari jurusan IPA maupun IPS. Teknik analisa data yang digunakan adalah product moment pearson. Hasil dari penelitian ini menunjukkan adanya hubungan yang signifikan dan memiliki arah negatif antara efikasi diri dengan prokrastinasi akademik pada siswa kelas XI di SMA X. Koefisien korelasi yang diperoleh dalam penelitian ini sebesar -0.244, memberikan gambaran bahwa terdapat hubungan yang rendah diantara kedua variabel. Berdasarkan hasil penelititian diketahui bahwa efikasi diri adalah satu variabel yang dapat menentukan tingkat prokrastinasi akademik pada siswa, terutama selama menjalankan pembelajaran jarak jauh yang mengharuskan tidak adanya pengawasan secara langsung dari guru. Selain itu, baik efikasi diri maupun prokrastinasi akademik tidak dipengaruhi oleh jenis kelamin dan jurusan siswa di sekolah.","author":[{"dropping-particle":"","family":"Erdianto","given":"Aprilian Agung","non-dropping-particle":"","parse-names":false,"suffix":""},{"dropping-particle":"","family":"Dewi","given":"Damajanti Kusuma","non-dropping-particle":"","parse-names":false,"suffix":""}],"container-title":"Jurnal Penelitian Psikologi","id":"ITEM-1","issue":"8","issued":{"date-parts":[["2020"]]},"page":"32-43","title":"Hubungan antara efikasi diri dengan prokrastinasi akademik pada siswa kelas XI di SMA X","type":"article-journal","volume":"8"},"uris":["http://www.mendeley.com/documents/?uuid=57aaf8c9-d445-49cb-81ce-db72281e6378"]}],"mendeley":{"formattedCitation":"(Erdianto &amp; Dewi, 2020)","plainTextFormattedCitation":"(Erdianto &amp; Dewi, 2020)","previouslyFormattedCitation":"[20]"},"properties":{"noteIndex":0},"schema":"https://github.com/citation-style-language/schema/raw/master/csl-citation.json"}</w:instrText>
      </w:r>
      <w:r w:rsidRPr="00FB004F">
        <w:rPr>
          <w:sz w:val="22"/>
          <w:szCs w:val="22"/>
        </w:rPr>
        <w:fldChar w:fldCharType="separate"/>
      </w:r>
      <w:r w:rsidR="003525C7" w:rsidRPr="003525C7">
        <w:rPr>
          <w:noProof/>
          <w:sz w:val="22"/>
          <w:szCs w:val="22"/>
        </w:rPr>
        <w:t>(Erdianto &amp; Dewi, 2020)</w:t>
      </w:r>
      <w:r w:rsidRPr="00FB004F">
        <w:rPr>
          <w:sz w:val="22"/>
          <w:szCs w:val="22"/>
        </w:rPr>
        <w:fldChar w:fldCharType="end"/>
      </w:r>
      <w:r w:rsidRPr="00FB004F">
        <w:rPr>
          <w:sz w:val="22"/>
          <w:szCs w:val="22"/>
        </w:rPr>
        <w:t xml:space="preserve">. Bandura mendefinisikan efikasi diri adalah keyakinan </w:t>
      </w:r>
      <w:r w:rsidRPr="00FB004F">
        <w:rPr>
          <w:sz w:val="22"/>
          <w:szCs w:val="22"/>
          <w:lang w:val="en-US"/>
        </w:rPr>
        <w:t>individu</w:t>
      </w:r>
      <w:r w:rsidRPr="00FB004F">
        <w:rPr>
          <w:sz w:val="22"/>
          <w:szCs w:val="22"/>
        </w:rPr>
        <w:t xml:space="preserve"> terhadap kemampuan dirinya untuk mengambil tindakan berdasarkan hasil yang diinginkan </w:t>
      </w:r>
      <w:r w:rsidRPr="00FB004F">
        <w:rPr>
          <w:sz w:val="22"/>
          <w:szCs w:val="22"/>
        </w:rPr>
        <w:fldChar w:fldCharType="begin" w:fldLock="1"/>
      </w:r>
      <w:r w:rsidR="003525C7">
        <w:rPr>
          <w:sz w:val="22"/>
          <w:szCs w:val="22"/>
        </w:rPr>
        <w:instrText>ADDIN CSL_CITATION {"citationItems":[{"id":"ITEM-1","itemData":{"DOI":"10.1088/1755-1315/126/1/012086","ISSN":"17551315","abstract":"The long-term goal of this research is to accommodate the students' perceptions of the influence of the lecturer's leadership in teaching and learning activities and the students' self-efficacy to the students' achievement motivation. This research used questionnaires which distributed to the respondents and the data obtained were processed quantitatively with path analysis. The results showed that the significance influence of leadership on the lecturer only accounted for 1.4%, while the effect of self-efficacy of the student is very significant on the students' achievement motivation, which amounted to 84.5%. The conclusions are that the lecturer leadership has no significant effect on the students' achievement motivation, but self-efficacy has a great effect. The implication of this conclusion is that important to growing self-efficacy's students to improve the students' achievement motivation.","author":[{"dropping-particle":"","family":"Benawa","given":"Arcadius","non-dropping-particle":"","parse-names":false,"suffix":""}],"container-title":"IOP Conference Series: Earth and Environmental Science","id":"ITEM-1","issue":"1","issued":{"date-parts":[["2018"]]},"page":"0-5","title":"The important to growing self-efficacy to improve achievement motivation","type":"article-journal","volume":"126"},"uris":["http://www.mendeley.com/documents/?uuid=865f58dd-c253-44e8-8b40-efe113ec7aca"]}],"mendeley":{"formattedCitation":"(Benawa, 2018)","plainTextFormattedCitation":"(Benawa, 2018)","previouslyFormattedCitation":"[36]"},"properties":{"noteIndex":0},"schema":"https://github.com/citation-style-language/schema/raw/master/csl-citation.json"}</w:instrText>
      </w:r>
      <w:r w:rsidRPr="00FB004F">
        <w:rPr>
          <w:sz w:val="22"/>
          <w:szCs w:val="22"/>
        </w:rPr>
        <w:fldChar w:fldCharType="separate"/>
      </w:r>
      <w:r w:rsidR="003525C7" w:rsidRPr="003525C7">
        <w:rPr>
          <w:noProof/>
          <w:sz w:val="22"/>
          <w:szCs w:val="22"/>
        </w:rPr>
        <w:t>(Benawa, 2018)</w:t>
      </w:r>
      <w:r w:rsidRPr="00FB004F">
        <w:rPr>
          <w:sz w:val="22"/>
          <w:szCs w:val="22"/>
        </w:rPr>
        <w:fldChar w:fldCharType="end"/>
      </w:r>
      <w:r w:rsidRPr="00FB004F">
        <w:rPr>
          <w:sz w:val="22"/>
          <w:szCs w:val="22"/>
        </w:rPr>
        <w:t xml:space="preserve">. Lebih lanjut, Bandura mengatakan efikasi diri menentukan perasaan, pemikiran, motivasi dan perilaku seseorang. Efikasi diri memengaruhi seberapa banyak usaha yang akan dikeluarkan dan bagaimana individu tersebut mampu bertahan dalam menghadapi rintangan dan situasi yang tidak menyenangkan </w:t>
      </w:r>
      <w:r w:rsidRPr="00FB004F">
        <w:rPr>
          <w:sz w:val="22"/>
          <w:szCs w:val="22"/>
        </w:rPr>
        <w:fldChar w:fldCharType="begin" w:fldLock="1"/>
      </w:r>
      <w:r w:rsidR="003525C7">
        <w:rPr>
          <w:sz w:val="22"/>
          <w:szCs w:val="22"/>
        </w:rPr>
        <w:instrText>ADDIN CSL_CITATION {"citationItems":[{"id":"ITEM-1","itemData":{"DOI":"10.12973/ijem.5.1.101","ISSN":"24699632","abstract":"The purpose of this study was to investigate a predictive power of prospective teachers’ self-efficacy sources on their teaching self-efficacy and attitude towards the teaching profession. Design of the study was the correlational research. The study was conducted on 315 prospective teachers studying pedagogical formation education in a 2017-18 academic year. Instruments were “Prospective Teachers’ Self-Efficacy Sources Scale”, “Teaching Self-Efficacy Scale” and “Attitude Scale of Teaching Profession”. Pearson Product Moment Correlation Coefficient and PATH analysis methods were used to analyze the data. Results indicated that emotional states, mastery experience, and verbal persuasion were significant predictors of prospective teachers’ teaching self-efficacy and attitudes towards teaching profession.","author":[{"dropping-particle":"","family":"Arslan","given":"Ali","non-dropping-particle":"","parse-names":false,"suffix":""}],"container-title":"International Journal of Educational Methodology","id":"ITEM-1","issue":"1","issued":{"date-parts":[["2019"]]},"page":"87-96","title":"The mediating role of prospective teachers’ teaching self-efficacy between self-efficacy sources and attitude towards teaching profession","type":"article-journal","volume":"5"},"uris":["http://www.mendeley.com/documents/?uuid=4610d80b-6c1a-4ecc-8fb9-4dbac0cabcbd"]}],"mendeley":{"formattedCitation":"(Arslan, 2019)","plainTextFormattedCitation":"(Arslan, 2019)","previouslyFormattedCitation":"[37]"},"properties":{"noteIndex":0},"schema":"https://github.com/citation-style-language/schema/raw/master/csl-citation.json"}</w:instrText>
      </w:r>
      <w:r w:rsidRPr="00FB004F">
        <w:rPr>
          <w:sz w:val="22"/>
          <w:szCs w:val="22"/>
        </w:rPr>
        <w:fldChar w:fldCharType="separate"/>
      </w:r>
      <w:r w:rsidR="003525C7" w:rsidRPr="003525C7">
        <w:rPr>
          <w:noProof/>
          <w:sz w:val="22"/>
          <w:szCs w:val="22"/>
        </w:rPr>
        <w:t>(Arslan, 2019)</w:t>
      </w:r>
      <w:r w:rsidRPr="00FB004F">
        <w:rPr>
          <w:sz w:val="22"/>
          <w:szCs w:val="22"/>
        </w:rPr>
        <w:fldChar w:fldCharType="end"/>
      </w:r>
      <w:r w:rsidRPr="00FB004F">
        <w:rPr>
          <w:sz w:val="22"/>
          <w:szCs w:val="22"/>
        </w:rPr>
        <w:t xml:space="preserve">. </w:t>
      </w:r>
    </w:p>
    <w:p w:rsidR="00FB004F" w:rsidRPr="00FB004F" w:rsidRDefault="00FB004F" w:rsidP="00FB004F">
      <w:pPr>
        <w:pStyle w:val="JSKReferenceItem"/>
        <w:numPr>
          <w:ilvl w:val="0"/>
          <w:numId w:val="0"/>
        </w:numPr>
        <w:ind w:firstLine="288"/>
        <w:rPr>
          <w:sz w:val="22"/>
          <w:szCs w:val="22"/>
          <w:lang w:val="en-US"/>
        </w:rPr>
      </w:pPr>
      <w:r w:rsidRPr="00FB004F">
        <w:rPr>
          <w:sz w:val="22"/>
          <w:szCs w:val="22"/>
        </w:rPr>
        <w:t>Terdapat tiga aspek yang dijelaskan Bandura terkait efikasi diri yaitu</w:t>
      </w:r>
      <w:r w:rsidRPr="00FB004F">
        <w:rPr>
          <w:sz w:val="22"/>
          <w:szCs w:val="22"/>
          <w:lang w:val="en-US"/>
        </w:rPr>
        <w:t xml:space="preserve"> </w:t>
      </w:r>
      <w:r w:rsidRPr="00FB004F">
        <w:rPr>
          <w:sz w:val="22"/>
          <w:szCs w:val="22"/>
        </w:rPr>
        <w:t>pertama</w:t>
      </w:r>
      <w:r w:rsidRPr="00FB004F">
        <w:rPr>
          <w:sz w:val="22"/>
          <w:szCs w:val="22"/>
          <w:lang w:val="en-US"/>
        </w:rPr>
        <w:t>,</w:t>
      </w:r>
      <w:r w:rsidRPr="00FB004F">
        <w:rPr>
          <w:sz w:val="22"/>
          <w:szCs w:val="22"/>
        </w:rPr>
        <w:t xml:space="preserve"> </w:t>
      </w:r>
      <w:r w:rsidRPr="00FB004F">
        <w:rPr>
          <w:i/>
          <w:iCs/>
          <w:sz w:val="22"/>
          <w:szCs w:val="22"/>
        </w:rPr>
        <w:t>strength</w:t>
      </w:r>
      <w:r w:rsidRPr="00FB004F">
        <w:rPr>
          <w:sz w:val="22"/>
          <w:szCs w:val="22"/>
        </w:rPr>
        <w:t xml:space="preserve"> merupakan kuatnya ketahanan individu dalam mencapai tujuannya. Individu yang paham pada kemampuannya pasti teguh pada keyakinannya untuk terus mengatasi kesulitan yang dihadapi </w:t>
      </w:r>
      <w:r w:rsidRPr="00FB004F">
        <w:rPr>
          <w:sz w:val="22"/>
          <w:szCs w:val="22"/>
        </w:rPr>
        <w:fldChar w:fldCharType="begin" w:fldLock="1"/>
      </w:r>
      <w:r w:rsidR="003525C7">
        <w:rPr>
          <w:sz w:val="22"/>
          <w:szCs w:val="22"/>
        </w:rPr>
        <w:instrText>ADDIN CSL_CITATION {"citationItems":[{"id":"ITEM-1","itemData":{"ISBN":"9781585425525","abstract":"Penelitian ini bertujuan untuk mengetahui: tingkat efikasi diri mahasiswa, tingkat prokrastinasi akademik mahasiswa dan untuk mengetahui hubungan antara efikasi diri dengan prokrastinasi akademik mahasiswa fakultas Dakwah Institut Agama Islam Negeri Jember. Fokus masalah yang diteliti dalam skripsi ini adalah: 1) Bagaimana tingkat efikasi diri mahasiswa fakultas Dakwah IAIN Jember? 2) Bagaimana tingkat prokrastinasi akademik mahasiswa fakultas Dakwah IAIN Jember? 3) Apakah terdapat hubungan antara efikasi diri dengan prokrastinasi akademik mahasiswa fakultas Dakwah IAIN Jember? Tujuan penelitian ini adalah: 1) Mengetahui tingkat efikasi diri mahasiswa fakultas dakwah iain jember. 2) Mengetahui tingkat prokrastinasi akademik mahasiswa fakultas dakwah iain jember. 3) Mengidentifikasikan hubungan antara efikasi diri dengan prokrastinasi akademik mahasiswa fakultas Dakwah IAIN Jember. Untuk mengidentifikasi permasalahan tersebut, Jenis penelitian yang digunakan dalam penelitian ini adalah metode penelitian kuantitatif, dengan populasi mahasiswa fakultas Dakwah IAIN Jember sebanyak 1509 orang dan sampel yang digunakan sebanyak 151 orang. Data dalam penelitian ini diperoleh dengan menggunakan skala efikasi diri dan prokrastinasi akademik. Penelitian ini memperoleh kesimpulan. 1) Tingkat efikasi diri pada mahasiswa fakultas Dakwah IAIN Jember berada pada kategori tinggi dengan persentase mencapai 64,23%. Efikasi diri pada mahasiswa Fakultas Dakwah dipengaruhi oleh 3 faktor yaitu, Pengalaman berprestasi, Kondisi Emosional serta pengalaman orang lain. 2) Tingkat prokrastinasi akademik pada mahasiswa fakultas Dakwah IAIN Jember berada pada kategori tinggi dengan persentase mencapai 62,25%. Prokrastinasi Akademik pada Mahasiswa Fakultas Dakwah dipengaruhi oleh kurangnya pemahaman dari materi yang didapatkan, malas belajar, bermain dengan teman dan waktu belajar yang terpakai untuk kegiatan lainnya misalnya bekerja 3) Terdapat hubungan yang negatif antara efikasi diri dengan prokrastinasi akademik. Semakin tinggi efikasi diri yang dimiliki seorang mahasiswa maka akan semakin rendah perilaku prokrastinasi akademiknya, dan begitupula sebalikny","author":[{"dropping-particle":"","family":"Aditiya","given":"Fahrizal Rifalfdi","non-dropping-particle":"","parse-names":false,"suffix":""}],"id":"ITEM-1","issue":"September","issued":{"date-parts":[["2020"]]},"number-of-pages":"1-65","publisher":"IAIN Jembe","title":"Hubungan efikasi diri dengan prokrastinasi akademik mahasiswa fakultas dakwah institut agama islam negeri jember","type":"thesis"},"uris":["http://www.mendeley.com/documents/?uuid=6cb9ab43-ee08-4823-883d-cfedfb1d6caf"]}],"mendeley":{"formattedCitation":"(Aditiya, 2020)","plainTextFormattedCitation":"(Aditiya, 2020)","previouslyFormattedCitation":"[38]"},"properties":{"noteIndex":0},"schema":"https://github.com/citation-style-language/schema/raw/master/csl-citation.json"}</w:instrText>
      </w:r>
      <w:r w:rsidRPr="00FB004F">
        <w:rPr>
          <w:sz w:val="22"/>
          <w:szCs w:val="22"/>
        </w:rPr>
        <w:fldChar w:fldCharType="separate"/>
      </w:r>
      <w:r w:rsidR="003525C7" w:rsidRPr="003525C7">
        <w:rPr>
          <w:noProof/>
          <w:sz w:val="22"/>
          <w:szCs w:val="22"/>
        </w:rPr>
        <w:t>(Aditiya, 2020)</w:t>
      </w:r>
      <w:r w:rsidRPr="00FB004F">
        <w:rPr>
          <w:sz w:val="22"/>
          <w:szCs w:val="22"/>
        </w:rPr>
        <w:fldChar w:fldCharType="end"/>
      </w:r>
      <w:r w:rsidRPr="00FB004F">
        <w:rPr>
          <w:sz w:val="22"/>
          <w:szCs w:val="22"/>
        </w:rPr>
        <w:t>. Prokrastinator menunda bahkan berhenti s</w:t>
      </w:r>
      <w:r w:rsidRPr="00FB004F">
        <w:rPr>
          <w:sz w:val="22"/>
          <w:szCs w:val="22"/>
          <w:lang w:val="en-US"/>
        </w:rPr>
        <w:t>aat</w:t>
      </w:r>
      <w:r w:rsidRPr="00FB004F">
        <w:rPr>
          <w:sz w:val="22"/>
          <w:szCs w:val="22"/>
        </w:rPr>
        <w:t xml:space="preserve"> </w:t>
      </w:r>
      <w:r w:rsidRPr="00FB004F">
        <w:rPr>
          <w:sz w:val="22"/>
          <w:szCs w:val="22"/>
          <w:lang w:val="en-US"/>
        </w:rPr>
        <w:t>menemui kesulitan</w:t>
      </w:r>
      <w:r w:rsidRPr="00FB004F">
        <w:rPr>
          <w:sz w:val="22"/>
          <w:szCs w:val="22"/>
        </w:rPr>
        <w:t xml:space="preserve"> dalam proses pengerjaan tugasnya. Salah satu penyebabnya ialah kurangnya rasa percaya diri terhadap kemampuan diri dalam mengatasi kesulitan dan hambatan dalam proses pembelajaran sehingga menyebabkan hasil belajar yang kurang optimal. Individu yang memiliki efikasi diri yang tinggi </w:t>
      </w:r>
      <w:r w:rsidRPr="00FB004F">
        <w:rPr>
          <w:sz w:val="22"/>
          <w:szCs w:val="22"/>
          <w:lang w:val="en-US"/>
        </w:rPr>
        <w:t>berupaya</w:t>
      </w:r>
      <w:r w:rsidRPr="00FB004F">
        <w:rPr>
          <w:sz w:val="22"/>
          <w:szCs w:val="22"/>
        </w:rPr>
        <w:t xml:space="preserve"> </w:t>
      </w:r>
      <w:r w:rsidRPr="00FB004F">
        <w:rPr>
          <w:sz w:val="22"/>
          <w:szCs w:val="22"/>
          <w:lang w:val="en-US"/>
        </w:rPr>
        <w:t>semaksimal mungkin</w:t>
      </w:r>
      <w:r w:rsidRPr="00FB004F">
        <w:rPr>
          <w:sz w:val="22"/>
          <w:szCs w:val="22"/>
        </w:rPr>
        <w:t xml:space="preserve"> untuk </w:t>
      </w:r>
      <w:r w:rsidRPr="00FB004F">
        <w:rPr>
          <w:sz w:val="22"/>
          <w:szCs w:val="22"/>
          <w:lang w:val="en-US"/>
        </w:rPr>
        <w:t>mencapai</w:t>
      </w:r>
      <w:r w:rsidRPr="00FB004F">
        <w:rPr>
          <w:sz w:val="22"/>
          <w:szCs w:val="22"/>
        </w:rPr>
        <w:t xml:space="preserve"> </w:t>
      </w:r>
      <w:r w:rsidRPr="00FB004F">
        <w:rPr>
          <w:sz w:val="22"/>
          <w:szCs w:val="22"/>
          <w:lang w:val="en-US"/>
        </w:rPr>
        <w:t>hasil</w:t>
      </w:r>
      <w:r w:rsidRPr="00FB004F">
        <w:rPr>
          <w:sz w:val="22"/>
          <w:szCs w:val="22"/>
        </w:rPr>
        <w:t xml:space="preserve"> yang diinginkan. Mereka tidak mudah putus asa dalam menghadapi hambatan yang dijumpai dalam belajarnya </w:t>
      </w:r>
      <w:r w:rsidRPr="00FB004F">
        <w:rPr>
          <w:sz w:val="22"/>
          <w:szCs w:val="22"/>
        </w:rPr>
        <w:fldChar w:fldCharType="begin" w:fldLock="1"/>
      </w:r>
      <w:r w:rsidR="003525C7">
        <w:rPr>
          <w:sz w:val="22"/>
          <w:szCs w:val="22"/>
        </w:rPr>
        <w:instrText>ADDIN CSL_CITATION {"citationItems":[{"id":"ITEM-1","itemData":{"DOI":"10.31970/gurutua.v3i1.48","ISSN":"2623-2359","abstract":"This type of research is ex-post facto which is causal. The population in this study were all students of class X at Alkhairaat High School 1 Palu. The population in this study was less than 100, namely 52 students. By this, the researcher did not conduct sampling in this study, so this study was a population research. The research variables included self-efficacy (X1), self-regulation (X2), namely as independent variables and mathematics learning outcomes (Y) as the dependent variable. Data collection techniques using documentation, tests and questionnaires. The prerequisite test shows that the data in this study are normally distributed, so hypothesis testing uses multiple regression analysis through the SPSS 23 application. The results of this study indicate that: 1) the level of self-efficacy of students is 71 in the medium category. 2) the level of self-regulation of students is 141 in the medium category. 3) the level of mathematics learning outcomes of students is 63 in the medium category. 4) significant value of self-efficacy of 0,000 &lt;0,05 and a regression coefficient of 0,446 with a positive value, then H0 is rejected and Ha is accepted meaning self-efficacy has a positive effect on mathematics learning outcomes. 4) significant value of self-regulation of 0,000 &lt;0,05 and has a regression coefficient value of 0,264 with a positive value, then H0 is rejected and Ha is accepted meaning self regulation has a positive effect on the learning outcomes of mathematics. 5) R Square coefficient or coefficient of determination shows that the percentage contribution of the influence of independent variables is 58.5%. This shows that self-efficacy and self-regulation influence the mathematics learning outcomes by 58.5% and the other 41.5% are influenced by variables outside of self-efficacy and regulation","author":[{"dropping-particle":"","family":"Rustam","given":"Aflan","non-dropping-particle":"","parse-names":false,"suffix":""},{"dropping-particle":"","family":"Wahyuni","given":"Dewi Sri","non-dropping-particle":"","parse-names":false,"suffix":""}],"container-title":"Guru Tua : Jurnal Pendidikan dan Pembelajaran","id":"ITEM-1","issue":"1","issued":{"date-parts":[["2020"]]},"page":"61-68","title":"Pengaruh efikasi diri dan regulasi diri terhadap hasil belajar matematka siswa kelas x sma alkhairaat 1 palu","type":"article-journal","volume":"3"},"uris":["http://www.mendeley.com/documents/?uuid=2a5cba82-034a-40ca-8c6b-654ff0848fc8"]}],"mendeley":{"formattedCitation":"(Rustam &amp; Wahyuni, 2020)","plainTextFormattedCitation":"(Rustam &amp; Wahyuni, 2020)","previouslyFormattedCitation":"[35]"},"properties":{"noteIndex":0},"schema":"https://github.com/citation-style-language/schema/raw/master/csl-citation.json"}</w:instrText>
      </w:r>
      <w:r w:rsidRPr="00FB004F">
        <w:rPr>
          <w:sz w:val="22"/>
          <w:szCs w:val="22"/>
        </w:rPr>
        <w:fldChar w:fldCharType="separate"/>
      </w:r>
      <w:r w:rsidR="003525C7" w:rsidRPr="003525C7">
        <w:rPr>
          <w:noProof/>
          <w:sz w:val="22"/>
          <w:szCs w:val="22"/>
        </w:rPr>
        <w:t>(Rustam &amp; Wahyuni, 2020)</w:t>
      </w:r>
      <w:r w:rsidRPr="00FB004F">
        <w:rPr>
          <w:sz w:val="22"/>
          <w:szCs w:val="22"/>
        </w:rPr>
        <w:fldChar w:fldCharType="end"/>
      </w:r>
      <w:r w:rsidRPr="00FB004F">
        <w:rPr>
          <w:sz w:val="22"/>
          <w:szCs w:val="22"/>
        </w:rPr>
        <w:t>.</w:t>
      </w:r>
      <w:r w:rsidRPr="00FB004F">
        <w:rPr>
          <w:sz w:val="22"/>
          <w:szCs w:val="22"/>
          <w:lang w:val="en-US"/>
        </w:rPr>
        <w:t xml:space="preserve"> </w:t>
      </w:r>
    </w:p>
    <w:p w:rsidR="00FB004F" w:rsidRPr="00FB004F" w:rsidRDefault="00FB004F" w:rsidP="00FB004F">
      <w:pPr>
        <w:pStyle w:val="JSKReferenceItem"/>
        <w:numPr>
          <w:ilvl w:val="0"/>
          <w:numId w:val="0"/>
        </w:numPr>
        <w:ind w:firstLine="288"/>
        <w:rPr>
          <w:sz w:val="22"/>
          <w:szCs w:val="22"/>
        </w:rPr>
      </w:pPr>
      <w:r w:rsidRPr="00FB004F">
        <w:rPr>
          <w:sz w:val="22"/>
          <w:szCs w:val="22"/>
        </w:rPr>
        <w:t>Kedua,</w:t>
      </w:r>
      <w:r w:rsidRPr="00FB004F">
        <w:rPr>
          <w:sz w:val="22"/>
          <w:szCs w:val="22"/>
          <w:lang w:val="en-US"/>
        </w:rPr>
        <w:t xml:space="preserve"> </w:t>
      </w:r>
      <w:r w:rsidRPr="00FB004F">
        <w:rPr>
          <w:i/>
          <w:iCs/>
          <w:sz w:val="22"/>
          <w:szCs w:val="22"/>
        </w:rPr>
        <w:t>level</w:t>
      </w:r>
      <w:r w:rsidRPr="00FB004F">
        <w:rPr>
          <w:sz w:val="22"/>
          <w:szCs w:val="22"/>
        </w:rPr>
        <w:t xml:space="preserve"> merupakan sudut pandang individu dalam mengenali kemampuannya. Aspek ini mengacu pada bagaimana individu mampu mengatasi kesulitan tugas dan mengambil tindakan terhadap apa yang mereka yakini untuk dapat tercapai </w:t>
      </w:r>
      <w:r w:rsidRPr="00FB004F">
        <w:rPr>
          <w:sz w:val="22"/>
          <w:szCs w:val="22"/>
        </w:rPr>
        <w:fldChar w:fldCharType="begin" w:fldLock="1"/>
      </w:r>
      <w:r w:rsidR="003525C7">
        <w:rPr>
          <w:sz w:val="22"/>
          <w:szCs w:val="22"/>
        </w:rPr>
        <w:instrText>ADDIN CSL_CITATION {"citationItems":[{"id":"ITEM-1","itemData":{"ISBN":"9781585425525","abstract":"Penelitian ini bertujuan untuk mengetahui: tingkat efikasi diri mahasiswa, tingkat prokrastinasi akademik mahasiswa dan untuk mengetahui hubungan antara efikasi diri dengan prokrastinasi akademik mahasiswa fakultas Dakwah Institut Agama Islam Negeri Jember. Fokus masalah yang diteliti dalam skripsi ini adalah: 1) Bagaimana tingkat efikasi diri mahasiswa fakultas Dakwah IAIN Jember? 2) Bagaimana tingkat prokrastinasi akademik mahasiswa fakultas Dakwah IAIN Jember? 3) Apakah terdapat hubungan antara efikasi diri dengan prokrastinasi akademik mahasiswa fakultas Dakwah IAIN Jember? Tujuan penelitian ini adalah: 1) Mengetahui tingkat efikasi diri mahasiswa fakultas dakwah iain jember. 2) Mengetahui tingkat prokrastinasi akademik mahasiswa fakultas dakwah iain jember. 3) Mengidentifikasikan hubungan antara efikasi diri dengan prokrastinasi akademik mahasiswa fakultas Dakwah IAIN Jember. Untuk mengidentifikasi permasalahan tersebut, Jenis penelitian yang digunakan dalam penelitian ini adalah metode penelitian kuantitatif, dengan populasi mahasiswa fakultas Dakwah IAIN Jember sebanyak 1509 orang dan sampel yang digunakan sebanyak 151 orang. Data dalam penelitian ini diperoleh dengan menggunakan skala efikasi diri dan prokrastinasi akademik. Penelitian ini memperoleh kesimpulan. 1) Tingkat efikasi diri pada mahasiswa fakultas Dakwah IAIN Jember berada pada kategori tinggi dengan persentase mencapai 64,23%. Efikasi diri pada mahasiswa Fakultas Dakwah dipengaruhi oleh 3 faktor yaitu, Pengalaman berprestasi, Kondisi Emosional serta pengalaman orang lain. 2) Tingkat prokrastinasi akademik pada mahasiswa fakultas Dakwah IAIN Jember berada pada kategori tinggi dengan persentase mencapai 62,25%. Prokrastinasi Akademik pada Mahasiswa Fakultas Dakwah dipengaruhi oleh kurangnya pemahaman dari materi yang didapatkan, malas belajar, bermain dengan teman dan waktu belajar yang terpakai untuk kegiatan lainnya misalnya bekerja 3) Terdapat hubungan yang negatif antara efikasi diri dengan prokrastinasi akademik. Semakin tinggi efikasi diri yang dimiliki seorang mahasiswa maka akan semakin rendah perilaku prokrastinasi akademiknya, dan begitupula sebalikny","author":[{"dropping-particle":"","family":"Aditiya","given":"Fahrizal Rifalfdi","non-dropping-particle":"","parse-names":false,"suffix":""}],"id":"ITEM-1","issue":"September","issued":{"date-parts":[["2020"]]},"number-of-pages":"1-65","publisher":"IAIN Jembe","title":"Hubungan efikasi diri dengan prokrastinasi akademik mahasiswa fakultas dakwah institut agama islam negeri jember","type":"thesis"},"uris":["http://www.mendeley.com/documents/?uuid=6cb9ab43-ee08-4823-883d-cfedfb1d6caf"]}],"mendeley":{"formattedCitation":"(Aditiya, 2020)","plainTextFormattedCitation":"(Aditiya, 2020)","previouslyFormattedCitation":"[38]"},"properties":{"noteIndex":0},"schema":"https://github.com/citation-style-language/schema/raw/master/csl-citation.json"}</w:instrText>
      </w:r>
      <w:r w:rsidRPr="00FB004F">
        <w:rPr>
          <w:sz w:val="22"/>
          <w:szCs w:val="22"/>
        </w:rPr>
        <w:fldChar w:fldCharType="separate"/>
      </w:r>
      <w:r w:rsidR="003525C7" w:rsidRPr="003525C7">
        <w:rPr>
          <w:noProof/>
          <w:sz w:val="22"/>
          <w:szCs w:val="22"/>
        </w:rPr>
        <w:t>(Aditiya, 2020)</w:t>
      </w:r>
      <w:r w:rsidRPr="00FB004F">
        <w:rPr>
          <w:sz w:val="22"/>
          <w:szCs w:val="22"/>
        </w:rPr>
        <w:fldChar w:fldCharType="end"/>
      </w:r>
      <w:r w:rsidRPr="00FB004F">
        <w:rPr>
          <w:sz w:val="22"/>
          <w:szCs w:val="22"/>
        </w:rPr>
        <w:t xml:space="preserve">. Seorang prokrastinator tidak memiliki tujuan akademis yang terukur serta </w:t>
      </w:r>
      <w:r w:rsidRPr="00FB004F">
        <w:rPr>
          <w:sz w:val="22"/>
          <w:szCs w:val="22"/>
          <w:lang w:val="en-US"/>
        </w:rPr>
        <w:t>kesulitan</w:t>
      </w:r>
      <w:r w:rsidRPr="00FB004F">
        <w:rPr>
          <w:sz w:val="22"/>
          <w:szCs w:val="22"/>
        </w:rPr>
        <w:t xml:space="preserve"> menentukan tujuan-tujuan yang spesifik untuk mencapai tujuan tersebut. Oleh sebab itu, prokrastinator mudah goyah dalam </w:t>
      </w:r>
      <w:r w:rsidRPr="00FB004F">
        <w:rPr>
          <w:sz w:val="22"/>
          <w:szCs w:val="22"/>
        </w:rPr>
        <w:lastRenderedPageBreak/>
        <w:t xml:space="preserve">mencapai tujuan akademis dikarenakan lebih memilih aktivitas yang lebih menyenangkan </w:t>
      </w:r>
      <w:r w:rsidRPr="00FB004F">
        <w:rPr>
          <w:sz w:val="22"/>
          <w:szCs w:val="22"/>
        </w:rPr>
        <w:fldChar w:fldCharType="begin" w:fldLock="1"/>
      </w:r>
      <w:r w:rsidR="003525C7">
        <w:rPr>
          <w:sz w:val="22"/>
          <w:szCs w:val="22"/>
        </w:rPr>
        <w:instrText>ADDIN CSL_CITATION {"citationItems":[{"id":"ITEM-1","itemData":{"abstract":"Prokrastinasi merupakan penundaan terhadap tugas tugas akademik yang dilakukan secara sengaja dan berulang ulang dan melakukan aktivitas lain yang tidak diperlukan. Penelitian ini bertujuan untuk menguji secara empiris tentang hubungan antara regulasi diri …","author":[{"dropping-particle":"","family":"Fitri","given":"Arrumaisha","non-dropping-particle":"","parse-names":false,"suffix":""}],"container-title":"Jurnal Pendidikan, Sosial, dan Agama","id":"ITEM-1","issue":"1","issued":{"date-parts":[["2021"]]},"page":"53-71","title":"Hubungan regulasi belajar dan efikasi diri akademik terhadap prokrastinasi akademik pada mahasiswa akhir","type":"article-journal","volume":"7"},"uris":["http://www.mendeley.com/documents/?uuid=ddc1a305-e0be-47fa-8909-43e7af08bc9e"]}],"mendeley":{"formattedCitation":"(A. Fitri, 2021)","plainTextFormattedCitation":"(A. Fitri, 2021)","previouslyFormattedCitation":"[27]"},"properties":{"noteIndex":0},"schema":"https://github.com/citation-style-language/schema/raw/master/csl-citation.json"}</w:instrText>
      </w:r>
      <w:r w:rsidRPr="00FB004F">
        <w:rPr>
          <w:sz w:val="22"/>
          <w:szCs w:val="22"/>
        </w:rPr>
        <w:fldChar w:fldCharType="separate"/>
      </w:r>
      <w:r w:rsidR="003525C7" w:rsidRPr="003525C7">
        <w:rPr>
          <w:noProof/>
          <w:sz w:val="22"/>
          <w:szCs w:val="22"/>
        </w:rPr>
        <w:t>(A. Fitri, 2021)</w:t>
      </w:r>
      <w:r w:rsidRPr="00FB004F">
        <w:rPr>
          <w:sz w:val="22"/>
          <w:szCs w:val="22"/>
        </w:rPr>
        <w:fldChar w:fldCharType="end"/>
      </w:r>
      <w:r w:rsidRPr="00FB004F">
        <w:rPr>
          <w:sz w:val="22"/>
          <w:szCs w:val="22"/>
        </w:rPr>
        <w:t xml:space="preserve">. Permana </w:t>
      </w:r>
      <w:r w:rsidRPr="00FB004F">
        <w:rPr>
          <w:sz w:val="22"/>
          <w:szCs w:val="22"/>
          <w:lang w:val="en-US"/>
        </w:rPr>
        <w:t>menyatakan</w:t>
      </w:r>
      <w:r w:rsidRPr="00FB004F">
        <w:rPr>
          <w:sz w:val="22"/>
          <w:szCs w:val="22"/>
        </w:rPr>
        <w:t xml:space="preserve"> individu dengan efikasi diri yang baik memiliki </w:t>
      </w:r>
      <w:r w:rsidRPr="00FB004F">
        <w:rPr>
          <w:sz w:val="22"/>
          <w:szCs w:val="22"/>
          <w:lang w:val="en-US"/>
        </w:rPr>
        <w:t>ciri mengenali keahlian yang dimiliki</w:t>
      </w:r>
      <w:r w:rsidRPr="00FB004F">
        <w:rPr>
          <w:sz w:val="22"/>
          <w:szCs w:val="22"/>
        </w:rPr>
        <w:t xml:space="preserve">, aktif bereksperimen, </w:t>
      </w:r>
      <w:r w:rsidRPr="00FB004F">
        <w:rPr>
          <w:sz w:val="22"/>
          <w:szCs w:val="22"/>
          <w:lang w:val="en-US"/>
        </w:rPr>
        <w:t>memiliki minat untuk</w:t>
      </w:r>
      <w:r w:rsidRPr="00FB004F">
        <w:rPr>
          <w:sz w:val="22"/>
          <w:szCs w:val="22"/>
        </w:rPr>
        <w:t xml:space="preserve"> terlibat langsung dalam melaksanakan tugas. Ciri  tersebut menunjukkan bahwa efikasi diri yang tinggi mampu membuat individu me</w:t>
      </w:r>
      <w:r w:rsidRPr="00FB004F">
        <w:rPr>
          <w:sz w:val="22"/>
          <w:szCs w:val="22"/>
          <w:lang w:val="en-US"/>
        </w:rPr>
        <w:t>ngenali</w:t>
      </w:r>
      <w:r w:rsidRPr="00FB004F">
        <w:rPr>
          <w:sz w:val="22"/>
          <w:szCs w:val="22"/>
        </w:rPr>
        <w:t xml:space="preserve"> kemampuannya dan memenuhi kewajiban akademiknya  </w:t>
      </w:r>
      <w:r w:rsidRPr="00FB004F">
        <w:rPr>
          <w:sz w:val="22"/>
          <w:szCs w:val="22"/>
        </w:rPr>
        <w:fldChar w:fldCharType="begin" w:fldLock="1"/>
      </w:r>
      <w:r w:rsidR="003525C7">
        <w:rPr>
          <w:sz w:val="22"/>
          <w:szCs w:val="22"/>
        </w:rPr>
        <w:instrText>ADDIN CSL_CITATION {"citationItems":[{"id":"ITEM-1","itemData":{"abstract":"Penelitian ini bertujuan untuk mengetahui hubungan efikasi diri dengan prokrastinasi akademik pada mahasiswa. Populasi penelitian yaitu mahasiswa semester VI Fakultas Keguruan dan Ilmu Pendidikan Universitas Sultan Ageng Tirtayasa. Teknik pengambilan sampel menggunakan random sampling dengan rumus Solvin yang menghasilkan sampel sebanyak 294 mahasiswa. Analisis data menggunakan analisis regresi dan korelasi menggunakan SPSS 21 for windows. Hasil uji korelasi didapatkan R = -0,513, p = 0,000 (p &lt; 0,05). Maka dapat disimpulkan bahwa variabel efikasi diri secara signifikan memiliki hubungan negatif dengan prokrastinasi akademik. Pengaruh efikasi diri terhadap prokrastinasi akademik dilihat dari hasil koefisien determinasi (R = 0,264) menunjukan sumbangan efektif yang diberikan oleh variabel efikasi diri terhadap prokrastinasi akademik sebesar 26,4%. Oleh karena itu, masih terhapat 73,6% faktor lain di luar penelitian yang kemungkinan menyebabkan perilaku prokrastinasi akademik pada mahasiswa.","author":[{"dropping-particle":"","family":"Wahyuningsih","given":"Puput","non-dropping-particle":"","parse-names":false,"suffix":""},{"dropping-particle":"","family":"Rahmawati","given":"","non-dropping-particle":"","parse-names":false,"suffix":""},{"dropping-particle":"","family":"Handoyo","given":"Alfiandy Warih","non-dropping-particle":"","parse-names":false,"suffix":""}],"container-title":"Sistema: Jurnal Pendidikan","id":"ITEM-1","issue":"1","issued":{"date-parts":[["2021"]]},"page":"40-45","title":"Hubungan efikasi diri dengan prokrastinasi akademik pada mahasiswa","type":"article-journal","volume":"2"},"uris":["http://www.mendeley.com/documents/?uuid=e5736403-ef72-44c5-9ccb-8efc8ccf4958"]}],"mendeley":{"formattedCitation":"(Wahyuningsih et al., 2021)","plainTextFormattedCitation":"(Wahyuningsih et al., 2021)","previouslyFormattedCitation":"[21]"},"properties":{"noteIndex":0},"schema":"https://github.com/citation-style-language/schema/raw/master/csl-citation.json"}</w:instrText>
      </w:r>
      <w:r w:rsidRPr="00FB004F">
        <w:rPr>
          <w:sz w:val="22"/>
          <w:szCs w:val="22"/>
        </w:rPr>
        <w:fldChar w:fldCharType="separate"/>
      </w:r>
      <w:r w:rsidR="003525C7" w:rsidRPr="003525C7">
        <w:rPr>
          <w:noProof/>
          <w:sz w:val="22"/>
          <w:szCs w:val="22"/>
        </w:rPr>
        <w:t>(Wahyuningsih et al., 2021)</w:t>
      </w:r>
      <w:r w:rsidRPr="00FB004F">
        <w:rPr>
          <w:sz w:val="22"/>
          <w:szCs w:val="22"/>
        </w:rPr>
        <w:fldChar w:fldCharType="end"/>
      </w:r>
      <w:r w:rsidRPr="00FB004F">
        <w:rPr>
          <w:sz w:val="22"/>
          <w:szCs w:val="22"/>
        </w:rPr>
        <w:t xml:space="preserve">. </w:t>
      </w:r>
    </w:p>
    <w:p w:rsidR="00FB004F" w:rsidRPr="00FB004F" w:rsidRDefault="00FB004F" w:rsidP="00FB004F">
      <w:pPr>
        <w:pStyle w:val="JSKReferenceItem"/>
        <w:numPr>
          <w:ilvl w:val="0"/>
          <w:numId w:val="0"/>
        </w:numPr>
        <w:ind w:firstLine="288"/>
        <w:rPr>
          <w:sz w:val="22"/>
          <w:szCs w:val="22"/>
        </w:rPr>
      </w:pPr>
      <w:r w:rsidRPr="00FB004F">
        <w:rPr>
          <w:sz w:val="22"/>
          <w:szCs w:val="22"/>
        </w:rPr>
        <w:t xml:space="preserve">Ketiga, </w:t>
      </w:r>
      <w:r w:rsidRPr="00FB004F">
        <w:rPr>
          <w:i/>
          <w:iCs/>
          <w:sz w:val="22"/>
          <w:szCs w:val="22"/>
        </w:rPr>
        <w:t xml:space="preserve">generality </w:t>
      </w:r>
      <w:r w:rsidRPr="00FB004F">
        <w:rPr>
          <w:sz w:val="22"/>
          <w:szCs w:val="22"/>
          <w:lang w:val="en-US"/>
        </w:rPr>
        <w:t>adalah</w:t>
      </w:r>
      <w:r w:rsidRPr="00FB004F">
        <w:rPr>
          <w:sz w:val="22"/>
          <w:szCs w:val="22"/>
        </w:rPr>
        <w:t xml:space="preserve"> keadaan yang ditunjukkan individu pada tugas yang berbeda-beda. </w:t>
      </w:r>
      <w:r w:rsidRPr="00FB004F">
        <w:rPr>
          <w:i/>
          <w:iCs/>
          <w:sz w:val="22"/>
          <w:szCs w:val="22"/>
        </w:rPr>
        <w:t>Generality</w:t>
      </w:r>
      <w:r w:rsidRPr="00FB004F">
        <w:rPr>
          <w:sz w:val="22"/>
          <w:szCs w:val="22"/>
        </w:rPr>
        <w:t xml:space="preserve"> dapat terlihat dar</w:t>
      </w:r>
      <w:r w:rsidRPr="00FB004F">
        <w:rPr>
          <w:sz w:val="22"/>
          <w:szCs w:val="22"/>
          <w:lang w:val="en-US"/>
        </w:rPr>
        <w:t>i ketahanan individu untuk</w:t>
      </w:r>
      <w:r w:rsidRPr="00FB004F">
        <w:rPr>
          <w:sz w:val="22"/>
          <w:szCs w:val="22"/>
        </w:rPr>
        <w:t xml:space="preserve"> tetap tangguh ketika dihadapkan pada tuntutan dalam menyelesaikan suatu tugas </w:t>
      </w:r>
      <w:r w:rsidRPr="00FB004F">
        <w:rPr>
          <w:sz w:val="22"/>
          <w:szCs w:val="22"/>
        </w:rPr>
        <w:fldChar w:fldCharType="begin" w:fldLock="1"/>
      </w:r>
      <w:r w:rsidR="003525C7">
        <w:rPr>
          <w:sz w:val="22"/>
          <w:szCs w:val="22"/>
        </w:rPr>
        <w:instrText>ADDIN CSL_CITATION {"citationItems":[{"id":"ITEM-1","itemData":{"ISBN":"9781585425525","abstract":"Penelitian ini bertujuan untuk mengetahui: tingkat efikasi diri mahasiswa, tingkat prokrastinasi akademik mahasiswa dan untuk mengetahui hubungan antara efikasi diri dengan prokrastinasi akademik mahasiswa fakultas Dakwah Institut Agama Islam Negeri Jember. Fokus masalah yang diteliti dalam skripsi ini adalah: 1) Bagaimana tingkat efikasi diri mahasiswa fakultas Dakwah IAIN Jember? 2) Bagaimana tingkat prokrastinasi akademik mahasiswa fakultas Dakwah IAIN Jember? 3) Apakah terdapat hubungan antara efikasi diri dengan prokrastinasi akademik mahasiswa fakultas Dakwah IAIN Jember? Tujuan penelitian ini adalah: 1) Mengetahui tingkat efikasi diri mahasiswa fakultas dakwah iain jember. 2) Mengetahui tingkat prokrastinasi akademik mahasiswa fakultas dakwah iain jember. 3) Mengidentifikasikan hubungan antara efikasi diri dengan prokrastinasi akademik mahasiswa fakultas Dakwah IAIN Jember. Untuk mengidentifikasi permasalahan tersebut, Jenis penelitian yang digunakan dalam penelitian ini adalah metode penelitian kuantitatif, dengan populasi mahasiswa fakultas Dakwah IAIN Jember sebanyak 1509 orang dan sampel yang digunakan sebanyak 151 orang. Data dalam penelitian ini diperoleh dengan menggunakan skala efikasi diri dan prokrastinasi akademik. Penelitian ini memperoleh kesimpulan. 1) Tingkat efikasi diri pada mahasiswa fakultas Dakwah IAIN Jember berada pada kategori tinggi dengan persentase mencapai 64,23%. Efikasi diri pada mahasiswa Fakultas Dakwah dipengaruhi oleh 3 faktor yaitu, Pengalaman berprestasi, Kondisi Emosional serta pengalaman orang lain. 2) Tingkat prokrastinasi akademik pada mahasiswa fakultas Dakwah IAIN Jember berada pada kategori tinggi dengan persentase mencapai 62,25%. Prokrastinasi Akademik pada Mahasiswa Fakultas Dakwah dipengaruhi oleh kurangnya pemahaman dari materi yang didapatkan, malas belajar, bermain dengan teman dan waktu belajar yang terpakai untuk kegiatan lainnya misalnya bekerja 3) Terdapat hubungan yang negatif antara efikasi diri dengan prokrastinasi akademik. Semakin tinggi efikasi diri yang dimiliki seorang mahasiswa maka akan semakin rendah perilaku prokrastinasi akademiknya, dan begitupula sebalikny","author":[{"dropping-particle":"","family":"Aditiya","given":"Fahrizal Rifalfdi","non-dropping-particle":"","parse-names":false,"suffix":""}],"id":"ITEM-1","issue":"September","issued":{"date-parts":[["2020"]]},"number-of-pages":"1-65","publisher":"IAIN Jembe","title":"Hubungan efikasi diri dengan prokrastinasi akademik mahasiswa fakultas dakwah institut agama islam negeri jember","type":"thesis"},"uris":["http://www.mendeley.com/documents/?uuid=6cb9ab43-ee08-4823-883d-cfedfb1d6caf"]}],"mendeley":{"formattedCitation":"(Aditiya, 2020)","plainTextFormattedCitation":"(Aditiya, 2020)","previouslyFormattedCitation":"[38]"},"properties":{"noteIndex":0},"schema":"https://github.com/citation-style-language/schema/raw/master/csl-citation.json"}</w:instrText>
      </w:r>
      <w:r w:rsidRPr="00FB004F">
        <w:rPr>
          <w:sz w:val="22"/>
          <w:szCs w:val="22"/>
        </w:rPr>
        <w:fldChar w:fldCharType="separate"/>
      </w:r>
      <w:r w:rsidR="003525C7" w:rsidRPr="003525C7">
        <w:rPr>
          <w:noProof/>
          <w:sz w:val="22"/>
          <w:szCs w:val="22"/>
        </w:rPr>
        <w:t>(Aditiya, 2020)</w:t>
      </w:r>
      <w:r w:rsidRPr="00FB004F">
        <w:rPr>
          <w:sz w:val="22"/>
          <w:szCs w:val="22"/>
        </w:rPr>
        <w:fldChar w:fldCharType="end"/>
      </w:r>
      <w:r w:rsidRPr="00FB004F">
        <w:rPr>
          <w:sz w:val="22"/>
          <w:szCs w:val="22"/>
        </w:rPr>
        <w:t xml:space="preserve">. Prokrastinasi akademik dapat terjadi ketika individu merasa gagal untuk mencapai target yang telah dibuat </w:t>
      </w:r>
      <w:r w:rsidRPr="00FB004F">
        <w:rPr>
          <w:sz w:val="22"/>
          <w:szCs w:val="22"/>
        </w:rPr>
        <w:fldChar w:fldCharType="begin" w:fldLock="1"/>
      </w:r>
      <w:r w:rsidR="003525C7">
        <w:rPr>
          <w:sz w:val="22"/>
          <w:szCs w:val="22"/>
        </w:rPr>
        <w:instrText>ADDIN CSL_CITATION {"citationItems":[{"id":"ITEM-1","itemData":{"abstract":"Prokrastinasi merupakan penundaan terhadap tugas tugas akademik yang dilakukan secara sengaja dan berulang ulang dan melakukan aktivitas lain yang tidak diperlukan. Penelitian ini bertujuan untuk menguji secara empiris tentang hubungan antara regulasi diri …","author":[{"dropping-particle":"","family":"Fitri","given":"Arrumaisha","non-dropping-particle":"","parse-names":false,"suffix":""}],"container-title":"Jurnal Pendidikan, Sosial, dan Agama","id":"ITEM-1","issue":"1","issued":{"date-parts":[["2021"]]},"page":"53-71","title":"Hubungan regulasi belajar dan efikasi diri akademik terhadap prokrastinasi akademik pada mahasiswa akhir","type":"article-journal","volume":"7"},"uris":["http://www.mendeley.com/documents/?uuid=ddc1a305-e0be-47fa-8909-43e7af08bc9e"]}],"mendeley":{"formattedCitation":"(A. Fitri, 2021)","plainTextFormattedCitation":"(A. Fitri, 2021)","previouslyFormattedCitation":"[27]"},"properties":{"noteIndex":0},"schema":"https://github.com/citation-style-language/schema/raw/master/csl-citation.json"}</w:instrText>
      </w:r>
      <w:r w:rsidRPr="00FB004F">
        <w:rPr>
          <w:sz w:val="22"/>
          <w:szCs w:val="22"/>
        </w:rPr>
        <w:fldChar w:fldCharType="separate"/>
      </w:r>
      <w:r w:rsidR="003525C7" w:rsidRPr="003525C7">
        <w:rPr>
          <w:noProof/>
          <w:sz w:val="22"/>
          <w:szCs w:val="22"/>
        </w:rPr>
        <w:t>(A. Fitri, 2021)</w:t>
      </w:r>
      <w:r w:rsidRPr="00FB004F">
        <w:rPr>
          <w:sz w:val="22"/>
          <w:szCs w:val="22"/>
        </w:rPr>
        <w:fldChar w:fldCharType="end"/>
      </w:r>
      <w:r w:rsidRPr="00FB004F">
        <w:rPr>
          <w:sz w:val="22"/>
          <w:szCs w:val="22"/>
        </w:rPr>
        <w:t xml:space="preserve">. Prokrastinator </w:t>
      </w:r>
      <w:r w:rsidRPr="00FB004F">
        <w:rPr>
          <w:sz w:val="22"/>
          <w:szCs w:val="22"/>
          <w:lang w:val="en-US"/>
        </w:rPr>
        <w:t>sering merasa</w:t>
      </w:r>
      <w:r w:rsidRPr="00FB004F">
        <w:rPr>
          <w:sz w:val="22"/>
          <w:szCs w:val="22"/>
        </w:rPr>
        <w:t xml:space="preserve"> cemas, takut</w:t>
      </w:r>
      <w:r w:rsidRPr="00FB004F">
        <w:rPr>
          <w:sz w:val="22"/>
          <w:szCs w:val="22"/>
          <w:lang w:val="en-US"/>
        </w:rPr>
        <w:t xml:space="preserve"> gagal</w:t>
      </w:r>
      <w:r w:rsidRPr="00FB004F">
        <w:rPr>
          <w:sz w:val="22"/>
          <w:szCs w:val="22"/>
        </w:rPr>
        <w:t xml:space="preserve">, </w:t>
      </w:r>
      <w:r w:rsidRPr="00FB004F">
        <w:rPr>
          <w:sz w:val="22"/>
          <w:szCs w:val="22"/>
          <w:lang w:val="en-US"/>
        </w:rPr>
        <w:t>tidak mandiri</w:t>
      </w:r>
      <w:r w:rsidRPr="00FB004F">
        <w:rPr>
          <w:sz w:val="22"/>
          <w:szCs w:val="22"/>
        </w:rPr>
        <w:t xml:space="preserve">, </w:t>
      </w:r>
      <w:r w:rsidRPr="00FB004F">
        <w:rPr>
          <w:sz w:val="22"/>
          <w:szCs w:val="22"/>
          <w:lang w:val="en-US"/>
        </w:rPr>
        <w:t xml:space="preserve">sulit </w:t>
      </w:r>
      <w:r w:rsidRPr="00FB004F">
        <w:rPr>
          <w:sz w:val="22"/>
          <w:szCs w:val="22"/>
        </w:rPr>
        <w:t xml:space="preserve"> </w:t>
      </w:r>
      <w:r w:rsidRPr="00FB004F">
        <w:rPr>
          <w:sz w:val="22"/>
          <w:szCs w:val="22"/>
          <w:lang w:val="en-US"/>
        </w:rPr>
        <w:t>m</w:t>
      </w:r>
      <w:r w:rsidRPr="00FB004F">
        <w:rPr>
          <w:sz w:val="22"/>
          <w:szCs w:val="22"/>
        </w:rPr>
        <w:t xml:space="preserve">engambil keputusan, </w:t>
      </w:r>
      <w:r w:rsidRPr="00FB004F">
        <w:rPr>
          <w:sz w:val="22"/>
          <w:szCs w:val="22"/>
          <w:lang w:val="en-US"/>
        </w:rPr>
        <w:t>tidak</w:t>
      </w:r>
      <w:r w:rsidRPr="00FB004F">
        <w:rPr>
          <w:sz w:val="22"/>
          <w:szCs w:val="22"/>
        </w:rPr>
        <w:t xml:space="preserve"> berani mengambil risiko, kurang memiliki otonomi, </w:t>
      </w:r>
      <w:r w:rsidRPr="00FB004F">
        <w:rPr>
          <w:sz w:val="22"/>
          <w:szCs w:val="22"/>
          <w:lang w:val="en-US"/>
        </w:rPr>
        <w:t>sulit</w:t>
      </w:r>
      <w:r w:rsidRPr="00FB004F">
        <w:rPr>
          <w:sz w:val="22"/>
          <w:szCs w:val="22"/>
        </w:rPr>
        <w:t xml:space="preserve"> beradaptasi, </w:t>
      </w:r>
      <w:r w:rsidRPr="00FB004F">
        <w:rPr>
          <w:sz w:val="22"/>
          <w:szCs w:val="22"/>
          <w:lang w:val="en-US"/>
        </w:rPr>
        <w:t>tidak mampu</w:t>
      </w:r>
      <w:r w:rsidRPr="00FB004F">
        <w:rPr>
          <w:sz w:val="22"/>
          <w:szCs w:val="22"/>
        </w:rPr>
        <w:t xml:space="preserve"> </w:t>
      </w:r>
      <w:r w:rsidRPr="00FB004F">
        <w:rPr>
          <w:sz w:val="22"/>
          <w:szCs w:val="22"/>
          <w:lang w:val="en-US"/>
        </w:rPr>
        <w:t>memahami</w:t>
      </w:r>
      <w:r w:rsidRPr="00FB004F">
        <w:rPr>
          <w:sz w:val="22"/>
          <w:szCs w:val="22"/>
        </w:rPr>
        <w:t xml:space="preserve"> kemampuan personal dan kompetensi diri, kurang menyukai </w:t>
      </w:r>
      <w:r w:rsidRPr="00FB004F">
        <w:rPr>
          <w:sz w:val="22"/>
          <w:szCs w:val="22"/>
          <w:lang w:val="en-US"/>
        </w:rPr>
        <w:t>pendelegasian tugas</w:t>
      </w:r>
      <w:r w:rsidRPr="00FB004F">
        <w:rPr>
          <w:sz w:val="22"/>
          <w:szCs w:val="22"/>
        </w:rPr>
        <w:t xml:space="preserve">, tidak tegas, serta cenderung </w:t>
      </w:r>
      <w:r w:rsidRPr="00FB004F">
        <w:rPr>
          <w:sz w:val="22"/>
          <w:szCs w:val="22"/>
          <w:lang w:val="en-US"/>
        </w:rPr>
        <w:t>tidak patuh</w:t>
      </w:r>
      <w:r w:rsidRPr="00FB004F">
        <w:rPr>
          <w:sz w:val="22"/>
          <w:szCs w:val="22"/>
        </w:rPr>
        <w:t xml:space="preserve">. Efikasi diri merupakan variabel psikologis yang krusial dan prediktor yang kuat untuk keberhasilan akademik. Individu yang memiliki efikasi diri </w:t>
      </w:r>
      <w:r w:rsidRPr="00FB004F">
        <w:rPr>
          <w:sz w:val="22"/>
          <w:szCs w:val="22"/>
          <w:lang w:val="en-US"/>
        </w:rPr>
        <w:t>tinggi</w:t>
      </w:r>
      <w:r w:rsidRPr="00FB004F">
        <w:rPr>
          <w:sz w:val="22"/>
          <w:szCs w:val="22"/>
        </w:rPr>
        <w:t xml:space="preserve"> cenderung </w:t>
      </w:r>
      <w:r w:rsidRPr="00FB004F">
        <w:rPr>
          <w:sz w:val="22"/>
          <w:szCs w:val="22"/>
          <w:lang w:val="en-US"/>
        </w:rPr>
        <w:t xml:space="preserve">mengupayakan setiap usaha dengan optimal </w:t>
      </w:r>
      <w:r w:rsidRPr="00FB004F">
        <w:rPr>
          <w:sz w:val="22"/>
          <w:szCs w:val="22"/>
        </w:rPr>
        <w:t xml:space="preserve">dan juga </w:t>
      </w:r>
      <w:r w:rsidRPr="00FB004F">
        <w:rPr>
          <w:sz w:val="22"/>
          <w:szCs w:val="22"/>
          <w:lang w:val="en-US"/>
        </w:rPr>
        <w:t>tangguh</w:t>
      </w:r>
      <w:r w:rsidRPr="00FB004F">
        <w:rPr>
          <w:sz w:val="22"/>
          <w:szCs w:val="22"/>
        </w:rPr>
        <w:t xml:space="preserve"> dalam menghadapi </w:t>
      </w:r>
      <w:r w:rsidRPr="00FB004F">
        <w:rPr>
          <w:sz w:val="22"/>
          <w:szCs w:val="22"/>
          <w:lang w:val="en-US"/>
        </w:rPr>
        <w:t xml:space="preserve">hambatan </w:t>
      </w:r>
      <w:r w:rsidRPr="00FB004F">
        <w:rPr>
          <w:sz w:val="22"/>
          <w:szCs w:val="22"/>
        </w:rPr>
        <w:t xml:space="preserve">dalam proses pembelajaran. Oleh karena itu efikasi diri merupakan satu hal yang harus diperhatikan di dalam lingkungan akademik </w:t>
      </w:r>
      <w:r w:rsidRPr="00FB004F">
        <w:rPr>
          <w:sz w:val="22"/>
          <w:szCs w:val="22"/>
        </w:rPr>
        <w:fldChar w:fldCharType="begin" w:fldLock="1"/>
      </w:r>
      <w:r w:rsidR="003525C7">
        <w:rPr>
          <w:sz w:val="22"/>
          <w:szCs w:val="22"/>
        </w:rPr>
        <w:instrText>ADDIN CSL_CITATION {"citationItems":[{"id":"ITEM-1","itemData":{"ISSN":"2720-930X","abstract":"Prokrastinasi akademik merupakan permasalalahan yang sering muncul di kalangan siswa. Situasi pandemic saat ini mengharuskan kegiatan belajar mengajar dilakukan secara daring. Sistem pembelajaran daring juga mengakibatkan adanya perubahan-perubahan mulai dari durasi pemberian materi yang pendek dan lebih menekankan pada pemberian tugas. Pemberian tugas yang semakin menumpuk dan minimnya pendampingan serta pengawasan pada siswa dapat mengakibatkan siswa melakukan penundaan dalam pengerjaan tugas yang diberikan. Penelitian ini bertujuan untuk mengetahui hubungan antara efikasi diri dengan prokrastinasi akademik pada siswa kelas XI di SMA X selama menjalani pembelajaran daring di masa pandemi. Sampel yang digunakan merupakan keseluruhan siswa dari populasi sehingga termasuk dalam teknik pengambilan sampel jenuh. Jumlah siswa yang menjadi subjek dalam penelitian ini sebanyak 223 siswa baik dari jurusan IPA maupun IPS. Teknik analisa data yang digunakan adalah product moment pearson. Hasil dari penelitian ini menunjukkan adanya hubungan yang signifikan dan memiliki arah negatif antara efikasi diri dengan prokrastinasi akademik pada siswa kelas XI di SMA X. Koefisien korelasi yang diperoleh dalam penelitian ini sebesar -0.244, memberikan gambaran bahwa terdapat hubungan yang rendah diantara kedua variabel. Berdasarkan hasil penelititian diketahui bahwa efikasi diri adalah satu variabel yang dapat menentukan tingkat prokrastinasi akademik pada siswa, terutama selama menjalankan pembelajaran jarak jauh yang mengharuskan tidak adanya pengawasan secara langsung dari guru. Selain itu, baik efikasi diri maupun prokrastinasi akademik tidak dipengaruhi oleh jenis kelamin dan jurusan siswa di sekolah.","author":[{"dropping-particle":"","family":"Erdianto","given":"Aprilian Agung","non-dropping-particle":"","parse-names":false,"suffix":""},{"dropping-particle":"","family":"Dewi","given":"Damajanti Kusuma","non-dropping-particle":"","parse-names":false,"suffix":""}],"container-title":"Jurnal Penelitian Psikologi","id":"ITEM-1","issue":"8","issued":{"date-parts":[["2020"]]},"page":"32-43","title":"Hubungan antara efikasi diri dengan prokrastinasi akademik pada siswa kelas XI di SMA X","type":"article-journal","volume":"8"},"uris":["http://www.mendeley.com/documents/?uuid=57aaf8c9-d445-49cb-81ce-db72281e6378"]}],"mendeley":{"formattedCitation":"(Erdianto &amp; Dewi, 2020)","plainTextFormattedCitation":"(Erdianto &amp; Dewi, 2020)","previouslyFormattedCitation":"[20]"},"properties":{"noteIndex":0},"schema":"https://github.com/citation-style-language/schema/raw/master/csl-citation.json"}</w:instrText>
      </w:r>
      <w:r w:rsidRPr="00FB004F">
        <w:rPr>
          <w:sz w:val="22"/>
          <w:szCs w:val="22"/>
        </w:rPr>
        <w:fldChar w:fldCharType="separate"/>
      </w:r>
      <w:r w:rsidR="003525C7" w:rsidRPr="003525C7">
        <w:rPr>
          <w:noProof/>
          <w:sz w:val="22"/>
          <w:szCs w:val="22"/>
        </w:rPr>
        <w:t>(Erdianto &amp; Dewi, 2020)</w:t>
      </w:r>
      <w:r w:rsidRPr="00FB004F">
        <w:rPr>
          <w:sz w:val="22"/>
          <w:szCs w:val="22"/>
        </w:rPr>
        <w:fldChar w:fldCharType="end"/>
      </w:r>
      <w:r w:rsidRPr="00FB004F">
        <w:rPr>
          <w:sz w:val="22"/>
          <w:szCs w:val="22"/>
        </w:rPr>
        <w:t>.</w:t>
      </w:r>
    </w:p>
    <w:p w:rsidR="00FB004F" w:rsidRPr="00FB004F" w:rsidRDefault="00FB004F" w:rsidP="00FB004F">
      <w:pPr>
        <w:pStyle w:val="JSKReferenceItem"/>
        <w:numPr>
          <w:ilvl w:val="0"/>
          <w:numId w:val="0"/>
        </w:numPr>
        <w:ind w:firstLine="288"/>
        <w:rPr>
          <w:sz w:val="22"/>
          <w:szCs w:val="22"/>
        </w:rPr>
      </w:pPr>
      <w:r w:rsidRPr="00FB004F">
        <w:rPr>
          <w:sz w:val="22"/>
          <w:szCs w:val="22"/>
        </w:rPr>
        <w:t xml:space="preserve">Penelitian terkait efikasi diri dan prokrastinasi akademik pernah dilakukan pada mahasiswa yang bekerja di Universitas 17 Agusutus 1945 Surabaya. Hasil penelitian menunjukkan ada hubungan negatif signifikan antara efikasi diri dan prokrastinasi akademik. Mahasiswa dengan efikasi diri rendah cenderung kurang mengoptimalkan dalam mengerjakan tugas, hal tersebut menyebabkan timbulnya perasaan cemas sehingga menyebabkan mahasiswa melakukan prokrastinasi akademik. Berbeda apabila efikasi diri mahasiswa pekerja tinggi, maka mahasiswa mudah mengurangi tekanan dalam dirinya dan tidak dengan mudah dipengaruhi saat  menghadapi situasi yang mengancam </w:t>
      </w:r>
      <w:r w:rsidRPr="00FB004F">
        <w:rPr>
          <w:sz w:val="22"/>
          <w:szCs w:val="22"/>
        </w:rPr>
        <w:fldChar w:fldCharType="begin" w:fldLock="1"/>
      </w:r>
      <w:r w:rsidR="003525C7">
        <w:rPr>
          <w:sz w:val="22"/>
          <w:szCs w:val="22"/>
        </w:rPr>
        <w:instrText>ADDIN CSL_CITATION {"citationItems":[{"id":"ITEM-1","itemData":{"abstract":"Penelitian ini bertujuan untuk melihat hubungan antara self efficacy dengan prokrastinasi akademik yang terjadi pada mahasiswa pekerja.. Penelitian ini adalah penelitian korelasional. Sampel yang digunakan sebanyak 87 mahasiswa pekerja kelas malam angkatan 2016 yang masih aktif kuliah di Universitas 17 Agustus 1945 Surabaya. Pengambilan data menggunakan skala self efficacy dan prokrastinasi akademik. Proses analisis data menggunakan korelasi Product Moment yang menujukkan adanya korelasi negatif sangat signifikan antara variabel self efficacy dengan variabel prokrastinasi akademik pada mahasiswa pekerja. Self efficacy dalam diri mahasiswa pekerja makin tinggi, maka akan kecenderungan perilaku prokrastinasi akademiknya semakin rendah. Namun jika self efficacy makin rendah akan membuat perilaku prokrastinasi menjadi tinggi. Hal ini membuktikan bahwa hipotesis yang diajukan oleh peneliti diterima.","author":[{"dropping-particle":"","family":"Savitri","given":"Nia","non-dropping-particle":"","parse-names":false,"suffix":""}],"container-title":"Jurnal Adiraga","id":"ITEM-1","issue":"45","issued":{"date-parts":[["2020"]]},"page":"1-10","title":"Self efficacy dan prokrastinasi akademik pada mahasiswa pekerja","type":"article-journal"},"uris":["http://www.mendeley.com/documents/?uuid=cff48204-fed9-457f-bee9-7317abde8378"]}],"mendeley":{"formattedCitation":"(Savitri, 2020)","plainTextFormattedCitation":"(Savitri, 2020)","previouslyFormattedCitation":"[39]"},"properties":{"noteIndex":0},"schema":"https://github.com/citation-style-language/schema/raw/master/csl-citation.json"}</w:instrText>
      </w:r>
      <w:r w:rsidRPr="00FB004F">
        <w:rPr>
          <w:sz w:val="22"/>
          <w:szCs w:val="22"/>
        </w:rPr>
        <w:fldChar w:fldCharType="separate"/>
      </w:r>
      <w:r w:rsidR="003525C7" w:rsidRPr="003525C7">
        <w:rPr>
          <w:noProof/>
          <w:sz w:val="22"/>
          <w:szCs w:val="22"/>
        </w:rPr>
        <w:t>(Savitri, 2020)</w:t>
      </w:r>
      <w:r w:rsidRPr="00FB004F">
        <w:rPr>
          <w:sz w:val="22"/>
          <w:szCs w:val="22"/>
        </w:rPr>
        <w:fldChar w:fldCharType="end"/>
      </w:r>
      <w:r w:rsidRPr="00FB004F">
        <w:rPr>
          <w:sz w:val="22"/>
          <w:szCs w:val="22"/>
        </w:rPr>
        <w:t xml:space="preserve">. Berdasarkan penjabaran di atas dapat disimpulkan terdapat hubungan negatif antara efikasi diri dengan prokrastinasi akademik. Jadi, semakin tinggi tingkat prokrastinasi akademik maka semakin rendah efikasi dirinya. Begitupun sebaliknya, semakin rendah tingkat prokrastinasi akademik, semakin tinggi efikasi dirinya.  </w:t>
      </w:r>
    </w:p>
    <w:p w:rsidR="00FB004F" w:rsidRPr="00FB004F" w:rsidRDefault="00FB004F" w:rsidP="00FB004F">
      <w:pPr>
        <w:pStyle w:val="JSKReferenceItem"/>
        <w:numPr>
          <w:ilvl w:val="0"/>
          <w:numId w:val="0"/>
        </w:numPr>
        <w:ind w:firstLine="288"/>
        <w:rPr>
          <w:sz w:val="22"/>
          <w:szCs w:val="22"/>
        </w:rPr>
      </w:pPr>
      <w:r w:rsidRPr="00FB004F">
        <w:rPr>
          <w:sz w:val="22"/>
          <w:szCs w:val="22"/>
        </w:rPr>
        <w:t xml:space="preserve">Penelitian terdahulu tentang efikasi diri dan regulasi diri terhadap prokrastinasi akademik pernah dilakukan pada remaja muslimah di salah satu SMA Negeri Palembang dengan judul penelitian “Efikasi diri dan regulasi diri dengan prokrastinasi akademik pada remaja muslim pada masa pembelajaran daring” </w:t>
      </w:r>
      <w:r w:rsidRPr="00FB004F">
        <w:rPr>
          <w:sz w:val="22"/>
          <w:szCs w:val="22"/>
        </w:rPr>
        <w:fldChar w:fldCharType="begin" w:fldLock="1"/>
      </w:r>
      <w:r w:rsidR="003525C7">
        <w:rPr>
          <w:sz w:val="22"/>
          <w:szCs w:val="22"/>
        </w:rPr>
        <w:instrText>ADDIN CSL_CITATION {"citationItems":[{"id":"ITEM-1","itemData":{"DOI":"10.19109/psikis.v8i1.11894","ISSN":"2502-728X","abstract":"This study aims to determine the relationship between self-efficacy and self-regulation with academic procrastination in Muslim adolescents during online learning. The research method used in this research is correlational quantitative. The subjects of this study were Muslim adolescents in one of the public high schools in Palembang. The sample of this study was 298 people taken by quota sampling technique. The instruments used are the self-efficacy, self-regulation, and academic procrastination scale. The results of data analysis with multiple regression analysis (assisted by SPSS version 26) showed that there was a significant relationship between self-efficacy and self-regulation with academic procrastination in online learning (Y = 237.034 + - 0.427X1 + - 0.241X2); (p&lt;0.05) so that the research hypothesis is accepted with the effective contribution of X1 and X2 simultaneously on academic procrastination by 27%, while other variables outside this study influence the remaining 73%. Self-efficacy and self-regulation were negatively and significantly associated with academic procrastination in online learning (rx1 = -0.420; rx2= -0.400; p&lt;0.05). It means that when the level of self-efficacy and self-regulation is high, the level of academic procrastination tends to be below. Conversely, when the level of self-efficacy and self-regulation is low, the level of academic procrastination tends to be high.","author":[{"dropping-particle":"","family":"Syapira","given":"Syilma Aulia","non-dropping-particle":"","parse-names":false,"suffix":""},{"dropping-particle":"","family":"Budiman","given":"Budiman","non-dropping-particle":"","parse-names":false,"suffix":""},{"dropping-particle":"","family":"Selamat","given":"Mohd Nasir","non-dropping-particle":"","parse-names":false,"suffix":""}],"container-title":"Psikis : Jurnal Psikologi Islami","id":"ITEM-1","issue":"1","issued":{"date-parts":[["2022"]]},"page":"88-101","title":"Self-efficacy and self-regulation with academic procrastination in muslim adolescents during the online learning period","type":"article-journal","volume":"8"},"uris":["http://www.mendeley.com/documents/?uuid=20e4730b-9e1c-4537-bd6b-f3b8c8217d97"]}],"mendeley":{"formattedCitation":"(Syapira et al., 2022)","plainTextFormattedCitation":"(Syapira et al., 2022)","previouslyFormattedCitation":"[40]"},"properties":{"noteIndex":0},"schema":"https://github.com/citation-style-language/schema/raw/master/csl-citation.json"}</w:instrText>
      </w:r>
      <w:r w:rsidRPr="00FB004F">
        <w:rPr>
          <w:sz w:val="22"/>
          <w:szCs w:val="22"/>
        </w:rPr>
        <w:fldChar w:fldCharType="separate"/>
      </w:r>
      <w:r w:rsidR="003525C7" w:rsidRPr="003525C7">
        <w:rPr>
          <w:noProof/>
          <w:sz w:val="22"/>
          <w:szCs w:val="22"/>
        </w:rPr>
        <w:t>(Syapira et al., 2022)</w:t>
      </w:r>
      <w:r w:rsidRPr="00FB004F">
        <w:rPr>
          <w:sz w:val="22"/>
          <w:szCs w:val="22"/>
        </w:rPr>
        <w:fldChar w:fldCharType="end"/>
      </w:r>
      <w:r w:rsidRPr="00FB004F">
        <w:rPr>
          <w:sz w:val="22"/>
          <w:szCs w:val="22"/>
        </w:rPr>
        <w:t xml:space="preserve">. Hasil penelitian menunjukkan variabel efikasi diri dan regulasi diri berpengaruh terhadap prokrastinasi akademik sebesar 27% sedangkan variabel lain diluar penelitian ini memengaruhi sisanya sebesar 73%. Variabel efikasi diri dan regulasi diri berhubungan negatif dan signifikan terhadap prokrastinasi akademik dengan nilai rx1y = -0,420, rx2y = -0,400 dan  p (&lt; 0,05). Artinya ketika tingkat efikasi diri dan regulasi diri tinggi maka tingkat prokrastinasi akademik cenderung berada di bawah. Sebaliknya, ketika tingkat efikasi diri dan regulasi diri rendah, tingkat prokrastinasi akademik cenderung tinggi. Berbeda dengan penelitian terdahulu peneliti menganggap perlu meneliti prokrastinasi akademik yang dilakukan oleh mahasiswa yang bekerja karena memiliki beban dan tanggung jawab yang dialami lebih banyak, melebihi mahasiswa yang tidak bekerja </w:t>
      </w:r>
      <w:r w:rsidRPr="00FB004F">
        <w:rPr>
          <w:sz w:val="22"/>
          <w:szCs w:val="22"/>
        </w:rPr>
        <w:fldChar w:fldCharType="begin" w:fldLock="1"/>
      </w:r>
      <w:r w:rsidR="003525C7">
        <w:rPr>
          <w:sz w:val="22"/>
          <w:szCs w:val="22"/>
        </w:rPr>
        <w:instrText>ADDIN CSL_CITATION {"citationItems":[{"id":"ITEM-1","itemData":{"DOI":"10.33487/edumaspul.v5i2.1625","ISSN":"2548-8201","abstract":"Penelitian meta-analisis oleh Steel (2007) di Universitas Calgary bahwa 80% hingga 95% mahasiswa melakukan prokrastinasi, terutama saat melakukan tugas kuliah. Pada penelitian Klassen, Krawchuk dan Rajani (2008) di universitas Kanada juga menghasilkan data bahwa prokrastinasi pada siswa terkait dengan tingkat regulasi diri yang lebih rendah.Dalam penelitian ini, ditemukan bahwa siswa dengan kemampuan untuk mengatur diri yang rendah memiliki IPK yang lebih rendah,dan lebih banyak menunda..Tujuan penelitian ini untuk mengetahui mengenai hubungan prokrastinasi akademik dengan regulasi diri mahasiswa. metode penelitian kuantitatif.Penelitian ini merupakan penelitian kuantitatif dengan menggunakan metode survey. Hasil yang didapatkan menunjukkan nilai signifikansi 0,000 (p&lt;0,05).Hasil tersebut menunjukkan adanya korelasi negatif antara prokrastinasi akademik dengan regulasi diri dan menunjukkan hubungan yang signifikan.Sehingga ada hubungan yang signifikan prokrastinasi akademik dengan regulasi diri mahasiswa magister yang bekerja.","author":[{"dropping-particle":"","family":"Fajriani","given":"Nurul","non-dropping-particle":"","parse-names":false,"suffix":""},{"dropping-particle":"","family":"F","given":"Nerinda Rizky","non-dropping-particle":"","parse-names":false,"suffix":""},{"dropping-particle":"","family":"Ismawati","given":"","non-dropping-particle":"","parse-names":false,"suffix":""},{"dropping-particle":"","family":"A","given":"Fathan Abidi","non-dropping-particle":"","parse-names":false,"suffix":""}],"container-title":"Edumaspul: Jurnal Pendidikan","id":"ITEM-1","issue":"2","issued":{"date-parts":[["2021"]]},"page":"691-698","title":"Hubungan regulasi diri dengan prokrastinasi akademik mahasiswa magister yang bekerja pada perguruan tinggi surabaya","type":"article-journal","volume":"5"},"uris":["http://www.mendeley.com/documents/?uuid=bd296506-1658-4739-ab53-74a1e25a6313"]}],"mendeley":{"formattedCitation":"(Fajriani et al., 2021)","plainTextFormattedCitation":"(Fajriani et al., 2021)","previouslyFormattedCitation":"[32]"},"properties":{"noteIndex":0},"schema":"https://github.com/citation-style-language/schema/raw/master/csl-citation.json"}</w:instrText>
      </w:r>
      <w:r w:rsidRPr="00FB004F">
        <w:rPr>
          <w:sz w:val="22"/>
          <w:szCs w:val="22"/>
        </w:rPr>
        <w:fldChar w:fldCharType="separate"/>
      </w:r>
      <w:r w:rsidR="003525C7" w:rsidRPr="003525C7">
        <w:rPr>
          <w:noProof/>
          <w:sz w:val="22"/>
          <w:szCs w:val="22"/>
        </w:rPr>
        <w:t>(Fajriani et al., 2021)</w:t>
      </w:r>
      <w:r w:rsidRPr="00FB004F">
        <w:rPr>
          <w:sz w:val="22"/>
          <w:szCs w:val="22"/>
        </w:rPr>
        <w:fldChar w:fldCharType="end"/>
      </w:r>
      <w:r w:rsidRPr="00FB004F">
        <w:rPr>
          <w:sz w:val="22"/>
          <w:szCs w:val="22"/>
        </w:rPr>
        <w:t xml:space="preserve">. Beban peran mahasiswa yang bekerja dapat memengaruhi mahasiswa baik dalam segi akademis maupun non akademis. </w:t>
      </w:r>
      <w:r w:rsidRPr="00FB004F">
        <w:rPr>
          <w:sz w:val="22"/>
          <w:szCs w:val="22"/>
        </w:rPr>
        <w:fldChar w:fldCharType="begin" w:fldLock="1"/>
      </w:r>
      <w:r w:rsidR="003525C7">
        <w:rPr>
          <w:sz w:val="22"/>
          <w:szCs w:val="22"/>
        </w:rPr>
        <w:instrText>ADDIN CSL_CITATION {"citationItems":[{"id":"ITEM-1","itemData":{"DOI":"10.24843/jpu.2019.v06.i02.p11","ISSN":"2354-5607","abstract":"Work-life balance merupakan hal yang berhubungan dengan kualitas kehidupan. Mahasiswa yang bekerja penting untuk mencapai work-life balance agar dapat memiliki kehidupan yang sejahtera. Pencapaian keseimbangan kehidupan dan kerja (work-life balance) dapat dipengaruhi oleh dua faktor yaitu faktor eksternal dan faktor internal. Faktor eksternal salah satunya ialah dukungan sosial terutama dukungan sosial keluarga. Keluarga sebagai lingkungan terdekat mampu mengurangi beban masalah yang dimiliki oleh mahasiswa. Faktor internal yang dapat memengaruhi salah satunya ialah efikasi diri. Efikasi diri yang baik mampu emmbantu mahasiswa untuk menghadapi masalah yang dihadapi. Penelitian ini bertujuan untuk melihat apakah peran dukungan sosial keluarga dan efikasi diri berperan secara signifikan terhadap tingkat work-life balance pada mahasiswa yang bekerja di Denpasar. Subjek dalam penelitian ini sebanyak 160 orang mahasiswa yang bekerja di Denpasar. Teknik sampling yang digunakan adalah purposive sampling. Alat ukur penelitian yang digunakan adalah skala dukungan sosial keluarga, efikasi diri, dan work-life balance. Hasil dari uji analisis regresi berganda menunjukkan nilai R2= 0,660. Hal ini menunjukkan bahwa dukungan sosial keluarga dan efikasi diri berperan terhadap tingkat work-life balance pada mahasiswa sebesar 66%. Nilai signifikansi sebesar 0,000 (0&lt;0,05) sehingga dapat disimpulkan bahwa dukungan sosial keluarga dan efikasi diri secara bersama-sama berperan dalam meningkatkan work-life balance pada mahasiswa yang bekerja di Denpasar. Kata kunci: Dukungan sosial keluarga, efikasi diri, mahasiswa yang bekerja, keseimbangan.","author":[{"dropping-particle":"","family":"Triwijayanti","given":"I Dewa Ayu Komang","non-dropping-particle":"","parse-names":false,"suffix":""},{"dropping-particle":"","family":"Astiti","given":"Dewi Puri","non-dropping-particle":"","parse-names":false,"suffix":""}],"container-title":"Jurnal Psikologi Udayana","id":"ITEM-1","issue":"02","issued":{"date-parts":[["2019"]]},"page":"320","title":"Peran dukungan sosial keluarga dan efikasi diri terhadap tingkat work-life balance pada mahasiswa yang bekerja di Denpasar","type":"article-journal","volume":"6"},"uris":["http://www.mendeley.com/documents/?uuid=db74b0ad-75ae-496f-ac6e-81e97fe75313"]}],"mendeley":{"formattedCitation":"(Triwijayanti &amp; Astiti, 2019)","plainTextFormattedCitation":"(Triwijayanti &amp; Astiti, 2019)","previouslyFormattedCitation":"[41]"},"properties":{"noteIndex":0},"schema":"https://github.com/citation-style-language/schema/raw/master/csl-citation.json"}</w:instrText>
      </w:r>
      <w:r w:rsidRPr="00FB004F">
        <w:rPr>
          <w:sz w:val="22"/>
          <w:szCs w:val="22"/>
        </w:rPr>
        <w:fldChar w:fldCharType="separate"/>
      </w:r>
      <w:r w:rsidR="003525C7" w:rsidRPr="003525C7">
        <w:rPr>
          <w:noProof/>
          <w:sz w:val="22"/>
          <w:szCs w:val="22"/>
        </w:rPr>
        <w:t>(Triwijayanti &amp; Astiti, 2019)</w:t>
      </w:r>
      <w:r w:rsidRPr="00FB004F">
        <w:rPr>
          <w:sz w:val="22"/>
          <w:szCs w:val="22"/>
        </w:rPr>
        <w:fldChar w:fldCharType="end"/>
      </w:r>
      <w:r w:rsidRPr="00FB004F">
        <w:rPr>
          <w:sz w:val="22"/>
          <w:szCs w:val="22"/>
        </w:rPr>
        <w:t xml:space="preserve">. Hal ini menyebabkan timbulnya kemalasan sehingga menjadikan mahasiswa pasif dengan terus mengembangkan kecenderungannya melakukan prokrastinasi akademik, baik karena ragu dalam mengambil inisiatif atau takut untuk memulai pekerjaan atau tugas </w:t>
      </w:r>
      <w:r w:rsidRPr="00FB004F">
        <w:rPr>
          <w:sz w:val="22"/>
          <w:szCs w:val="22"/>
        </w:rPr>
        <w:fldChar w:fldCharType="begin" w:fldLock="1"/>
      </w:r>
      <w:r w:rsidR="003525C7">
        <w:rPr>
          <w:sz w:val="22"/>
          <w:szCs w:val="22"/>
        </w:rPr>
        <w:instrText>ADDIN CSL_CITATION {"citationItems":[{"id":"ITEM-1","itemData":{"DOI":"10.30872/psikostudia.v9i1.2541","ISSN":"2302-2582","abstract":"Penelitian ini bertujuan untuk melihat efektivitas pelatihan regulasi diri terhadap prokrastinasi akademik pada mahasiswa Fakultas Ilmu Sosial dan Ilmu Politik Universitas Mulawarman. Penelitian ini menggunakan metode kuasi eksperimen dengan menggunakan rancangan one group pre test - post test. Subjek dalam penelitian ini berjumlah 86 mahasiswa Fakultas Ilmu Sosial dan Ilmu Politik Universitas Mulawarman yang dipilih dengan mengunakan teknik cluster sampling. Teknik analisa yang digunakan adalah paired t-test dengan Statistical Package for Social Sciences (SPSS) 23.0 for windows. Hasil penelitian menunjukkan bahwa adanya perununan tingkat perilaku prokrastinasi akademik setelah diberikan pelatihan regulasi diri dengan t hitung = = 6.968 (&gt; t tabel = 1.66298) nilai p = 0.000 (p &lt; 0.05).","author":[{"dropping-particle":"","family":"Putri","given":"Elda Trialisa","non-dropping-particle":"","parse-names":false,"suffix":""},{"dropping-particle":"","family":"Widyanta","given":"Mentari Nadia","non-dropping-particle":"","parse-names":false,"suffix":""},{"dropping-particle":"","family":"Wahyuningdias","given":"Khofifah","non-dropping-particle":"","parse-names":false,"suffix":""},{"dropping-particle":"","family":"Rannu","given":"Azisyah Rizky Azrul Daeng","non-dropping-particle":"","parse-names":false,"suffix":""}],"container-title":"Psikostudia : Jurnal Psikologi","id":"ITEM-1","issue":"1","issued":{"date-parts":[["2020"]]},"page":"46","title":"Efektivitas pelatihan regulasi diri terhadap prokrastinasi akademik pada mahasiswa","type":"article-journal","volume":"9"},"uris":["http://www.mendeley.com/documents/?uuid=d0b8ee91-3484-4998-9a55-783a2e9b9320"]}],"mendeley":{"formattedCitation":"(Putri et al., 2020)","plainTextFormattedCitation":"(Putri et al., 2020)","previouslyFormattedCitation":"[42]"},"properties":{"noteIndex":0},"schema":"https://github.com/citation-style-language/schema/raw/master/csl-citation.json"}</w:instrText>
      </w:r>
      <w:r w:rsidRPr="00FB004F">
        <w:rPr>
          <w:sz w:val="22"/>
          <w:szCs w:val="22"/>
        </w:rPr>
        <w:fldChar w:fldCharType="separate"/>
      </w:r>
      <w:r w:rsidR="003525C7" w:rsidRPr="003525C7">
        <w:rPr>
          <w:noProof/>
          <w:sz w:val="22"/>
          <w:szCs w:val="22"/>
        </w:rPr>
        <w:t>(Putri et al., 2020)</w:t>
      </w:r>
      <w:r w:rsidRPr="00FB004F">
        <w:rPr>
          <w:sz w:val="22"/>
          <w:szCs w:val="22"/>
        </w:rPr>
        <w:fldChar w:fldCharType="end"/>
      </w:r>
      <w:r w:rsidRPr="00FB004F">
        <w:rPr>
          <w:sz w:val="22"/>
          <w:szCs w:val="22"/>
        </w:rPr>
        <w:t xml:space="preserve">. </w:t>
      </w:r>
    </w:p>
    <w:p w:rsidR="00FB004F" w:rsidRPr="00FB004F" w:rsidRDefault="00FB004F" w:rsidP="00FB004F">
      <w:pPr>
        <w:pStyle w:val="JSKReferenceItem"/>
        <w:numPr>
          <w:ilvl w:val="0"/>
          <w:numId w:val="0"/>
        </w:numPr>
        <w:ind w:firstLine="288"/>
        <w:rPr>
          <w:sz w:val="22"/>
          <w:szCs w:val="22"/>
          <w:lang w:val="en-US"/>
        </w:rPr>
      </w:pPr>
      <w:r w:rsidRPr="00FB004F">
        <w:rPr>
          <w:sz w:val="22"/>
          <w:szCs w:val="22"/>
        </w:rPr>
        <w:t xml:space="preserve">Berdasarkan fenomena di atas, memunculkan pertanyaan dalam penelitian ini yaitu apakah ada pengaruh antara regulasi diri dan efikasi diri terhadap prokrastinasi akademik pada mahasiswa Universitas Muhammadiyah Sidoarjo yang bekerja? Dengan demikian tujuan penelitian untuk </w:t>
      </w:r>
      <w:r w:rsidRPr="00FB004F">
        <w:rPr>
          <w:sz w:val="22"/>
          <w:szCs w:val="22"/>
        </w:rPr>
        <w:lastRenderedPageBreak/>
        <w:t>mengetahui pengaruh antara regulasi diri dan efikasi diri terhadap prokrastinasi akademik pada mahasiswa Universitas Muhammadiyah Sidoarjo yang bekerja. Hasil penelitian diharapkan dapat bermanfaat bagi pelajar, pengajar, maupun institusi sebagai sumber informasi pengaruh antara regulasi diri dan efikasi diri terhadap prokrastinasi akademik dan ada upaya meminimalisir permasalahan prokrastinasi akademik yang terjadi di lingkungan akademik. Penelitian ini juga diharapkan dapat dijadikan dasar penelitian lanjutan dan referensi untuk penelitian selanjutnya</w:t>
      </w:r>
      <w:r w:rsidRPr="00FB004F">
        <w:rPr>
          <w:sz w:val="22"/>
          <w:szCs w:val="22"/>
          <w:lang w:val="en-US"/>
        </w:rPr>
        <w:t>.</w:t>
      </w:r>
    </w:p>
    <w:p w:rsidR="00824888" w:rsidRPr="00FB004F" w:rsidRDefault="00824888">
      <w:pPr>
        <w:jc w:val="both"/>
        <w:rPr>
          <w:sz w:val="22"/>
          <w:szCs w:val="22"/>
          <w:lang w:val="en-US"/>
        </w:rPr>
      </w:pPr>
    </w:p>
    <w:p w:rsidR="00824888" w:rsidRDefault="00FB004F" w:rsidP="00FB004F">
      <w:pPr>
        <w:jc w:val="both"/>
        <w:rPr>
          <w:b/>
          <w:color w:val="366091"/>
        </w:rPr>
      </w:pPr>
      <w:r>
        <w:rPr>
          <w:b/>
          <w:color w:val="366091"/>
        </w:rPr>
        <w:t xml:space="preserve">METODE </w:t>
      </w:r>
    </w:p>
    <w:p w:rsidR="00FB004F" w:rsidRPr="00FB004F" w:rsidRDefault="00FB004F" w:rsidP="00FB004F">
      <w:pPr>
        <w:ind w:firstLine="288"/>
        <w:jc w:val="both"/>
        <w:rPr>
          <w:color w:val="000000"/>
          <w:sz w:val="22"/>
          <w:szCs w:val="22"/>
          <w:lang w:val="en-US"/>
        </w:rPr>
      </w:pPr>
      <w:r w:rsidRPr="00FB004F">
        <w:rPr>
          <w:color w:val="000000"/>
          <w:sz w:val="22"/>
          <w:szCs w:val="22"/>
        </w:rPr>
        <w:t xml:space="preserve">Penelitian ini menggunakan metode kuantitatif korelasi yaitu penelitian yang menggunakan metode statistik untuk mengukur pengaruh antara dua variabel atau lebih. Variabel bebas </w:t>
      </w:r>
      <w:r w:rsidRPr="00FB004F">
        <w:rPr>
          <w:i/>
          <w:iCs/>
          <w:color w:val="000000"/>
          <w:sz w:val="22"/>
          <w:szCs w:val="22"/>
        </w:rPr>
        <w:t>(independet variabl</w:t>
      </w:r>
      <w:r w:rsidRPr="00FB004F">
        <w:rPr>
          <w:color w:val="000000"/>
          <w:sz w:val="22"/>
          <w:szCs w:val="22"/>
        </w:rPr>
        <w:t xml:space="preserve">e) dalam penelitian ini adalah regulasi diri dan efikasi diri, sedangkan variabel terikat </w:t>
      </w:r>
      <w:r w:rsidRPr="00FB004F">
        <w:rPr>
          <w:i/>
          <w:iCs/>
          <w:color w:val="000000"/>
          <w:sz w:val="22"/>
          <w:szCs w:val="22"/>
        </w:rPr>
        <w:t>(dependet variable)</w:t>
      </w:r>
      <w:r w:rsidRPr="00FB004F">
        <w:rPr>
          <w:color w:val="000000"/>
          <w:sz w:val="22"/>
          <w:szCs w:val="22"/>
        </w:rPr>
        <w:t xml:space="preserve"> dalam penelitian ini adalah prokrastinasi akademik. Populasi dalam penelitian ini </w:t>
      </w:r>
      <w:r w:rsidRPr="00FB004F">
        <w:rPr>
          <w:color w:val="000000"/>
          <w:sz w:val="22"/>
          <w:szCs w:val="22"/>
          <w:lang w:val="en-US"/>
        </w:rPr>
        <w:t xml:space="preserve">adalah </w:t>
      </w:r>
      <w:r w:rsidRPr="00FB004F">
        <w:rPr>
          <w:color w:val="000000"/>
          <w:sz w:val="22"/>
          <w:szCs w:val="22"/>
        </w:rPr>
        <w:t xml:space="preserve">mahasiswa Universitas Muhammadiyah Sidoarjo yang bekerja </w:t>
      </w:r>
      <w:r w:rsidRPr="00FB004F">
        <w:rPr>
          <w:color w:val="000000"/>
          <w:sz w:val="22"/>
          <w:szCs w:val="22"/>
          <w:lang w:val="en-US"/>
        </w:rPr>
        <w:t xml:space="preserve">berdasarkan data dari DA </w:t>
      </w:r>
      <w:r w:rsidRPr="00FB004F">
        <w:rPr>
          <w:color w:val="000000"/>
          <w:sz w:val="22"/>
          <w:szCs w:val="22"/>
        </w:rPr>
        <w:t>Universitas Muhammadiyah Sidoarjo</w:t>
      </w:r>
      <w:r w:rsidRPr="00FB004F">
        <w:rPr>
          <w:color w:val="000000"/>
          <w:sz w:val="22"/>
          <w:szCs w:val="22"/>
          <w:lang w:val="en-US"/>
        </w:rPr>
        <w:t xml:space="preserve"> </w:t>
      </w:r>
      <w:r w:rsidRPr="00FB004F">
        <w:rPr>
          <w:color w:val="000000"/>
          <w:sz w:val="22"/>
          <w:szCs w:val="22"/>
        </w:rPr>
        <w:t>berjumlah 2.708</w:t>
      </w:r>
      <w:r w:rsidRPr="00FB004F">
        <w:rPr>
          <w:color w:val="000000"/>
          <w:sz w:val="22"/>
          <w:szCs w:val="22"/>
          <w:lang w:val="en-US"/>
        </w:rPr>
        <w:t xml:space="preserve"> mahasiswa</w:t>
      </w:r>
      <w:r w:rsidRPr="00FB004F">
        <w:rPr>
          <w:color w:val="000000"/>
          <w:sz w:val="22"/>
          <w:szCs w:val="22"/>
        </w:rPr>
        <w:t>. Jumlah sampel penelitian ini sebanyak 310 mahasiswa Universitas Muhammadiyah Sidoarjo dengan kategori mahasiswa yang sedang menjalankan usaha atau bekerja dan mendapatkan penghasila</w:t>
      </w:r>
      <w:r w:rsidRPr="00FB004F">
        <w:rPr>
          <w:color w:val="000000"/>
          <w:sz w:val="22"/>
          <w:szCs w:val="22"/>
          <w:lang w:val="en-US"/>
        </w:rPr>
        <w:t>n</w:t>
      </w:r>
      <w:r w:rsidRPr="00FB004F">
        <w:rPr>
          <w:color w:val="000000"/>
          <w:sz w:val="22"/>
          <w:szCs w:val="22"/>
        </w:rPr>
        <w:t>. Penentuan jumlah sampel didasarkan pada tabel Isaac dan Michael dengan taraf kesalahan sebesar 5%</w:t>
      </w:r>
      <w:r w:rsidRPr="00FB004F">
        <w:rPr>
          <w:sz w:val="22"/>
          <w:szCs w:val="22"/>
        </w:rPr>
        <w:t xml:space="preserve">. </w:t>
      </w:r>
      <w:r w:rsidRPr="00FB004F">
        <w:rPr>
          <w:color w:val="000000"/>
          <w:sz w:val="22"/>
          <w:szCs w:val="22"/>
        </w:rPr>
        <w:t xml:space="preserve">Teknik sampling yang digunakan yaitu </w:t>
      </w:r>
      <w:r w:rsidRPr="00FB004F">
        <w:rPr>
          <w:i/>
          <w:iCs/>
          <w:color w:val="000000"/>
          <w:sz w:val="22"/>
          <w:szCs w:val="22"/>
        </w:rPr>
        <w:t>simple random sampling.</w:t>
      </w:r>
    </w:p>
    <w:p w:rsidR="00FB004F" w:rsidRPr="00FB004F" w:rsidRDefault="00FB004F" w:rsidP="00FB004F">
      <w:pPr>
        <w:ind w:firstLine="288"/>
        <w:jc w:val="both"/>
        <w:rPr>
          <w:color w:val="000000"/>
          <w:sz w:val="22"/>
          <w:szCs w:val="22"/>
        </w:rPr>
      </w:pPr>
      <w:r w:rsidRPr="00FB004F">
        <w:rPr>
          <w:color w:val="000000"/>
          <w:sz w:val="22"/>
          <w:szCs w:val="22"/>
        </w:rPr>
        <w:t xml:space="preserve">Teknik pengumpulan data dalam penelitian ini menggunakan instrumen penelitian meliputi skala prokrastinasi akademik, skala regulasi diri dan skala efikasi diri. Skala prokrastinasi akademik merupakan skala adopsi dari U.T Fiddini berdasarkan 4 aspek dari teori Ferrari yaitu, </w:t>
      </w:r>
      <w:r w:rsidRPr="00FB004F">
        <w:rPr>
          <w:sz w:val="22"/>
          <w:szCs w:val="22"/>
        </w:rPr>
        <w:t>penundaan dalam memulai dan menyelesaikan tugas</w:t>
      </w:r>
      <w:r w:rsidRPr="00FB004F">
        <w:rPr>
          <w:color w:val="000000"/>
          <w:sz w:val="22"/>
          <w:szCs w:val="22"/>
        </w:rPr>
        <w:t xml:space="preserve">, </w:t>
      </w:r>
      <w:r w:rsidRPr="00FB004F">
        <w:rPr>
          <w:sz w:val="22"/>
          <w:szCs w:val="22"/>
        </w:rPr>
        <w:t xml:space="preserve">keterlambatan dalam menyelesaikan tugas, kesenjangan antara rencana dan realisasi penyelesaian tugas, dan melakukan aktifitas yang lebih menyenangkan daripada fokus mengerjakan tugas. </w:t>
      </w:r>
      <w:r w:rsidRPr="00FB004F">
        <w:rPr>
          <w:color w:val="000000"/>
          <w:sz w:val="22"/>
          <w:szCs w:val="22"/>
        </w:rPr>
        <w:fldChar w:fldCharType="begin" w:fldLock="1"/>
      </w:r>
      <w:r w:rsidR="003525C7">
        <w:rPr>
          <w:color w:val="000000"/>
          <w:sz w:val="22"/>
          <w:szCs w:val="22"/>
        </w:rPr>
        <w:instrText>ADDIN CSL_CITATION {"citationItems":[{"id":"ITEM-1","itemData":{"ISBN":"3070170013","abstract":"Penelitian ini bertujuan untuk mengetahui hubungan antara dukungan sosial dan regulasi diri dengan dengan prokrastinasi akademik pada mahasiswa fakultas ekonomika dan bisnis di universitas X. Penelitian ini menggunakan metode kuantitatif, Populasi dalam penelitian mahasiswa Fakultas Ekonomika dan Bisnis Universitas X. Pengambilan sampel dilakukan dengan cara menggunakan teknik cluster random sampling. Pengambilan data menggunakan skala dukungan sosial (30 item valid dengan α = 0.948), skala regulasi diri (45 item valid dengan α = 0.940) dan skala prokrastinasi akademik (40 item valid dengan α = 0.950). Analisis data menggunakan regresi berganda. Hasil uji regresi berganda yang dilakukan antara dukungan sosial dan regulasi diri dengan prokrastinasi akademik diperoleh R = 0,403 serta F = 24,936 dengan p = 0,000 (p&gt;0,05). Dukungan sosial dengan prokrastinasi akademik serta mengontrol pada variabel regulasi diri, diperoleh hasil uji korelasi rxy1-2 = -0,165 dengan p= 0,008 (p&lt;0,05). Regulasi diri dengan prokrastinasi akademik dengan melakukan kontrol pada variabel dukungan sosial, dari uji korelasi parsial diperoleh hasil rxy1-2 = -0,292 dengan taraf signifikan 0,000 (p&lt;0,05). Hasil tersebut menunjukkan bahwa hipotesis yang diajukan peneliti yaitu ada hubungan antara regulasi diri dan dukungan sosial teman sebaya terhadap prokrastinasi akademik diterima. Dukungan sosial dan regulasi diri memberikan sumbangan efektif sebesar 16,3% terhadap prokrastinasi akademik sedangkan sisanya 83,7% dijelaskan oleh faktor lainnya","author":[{"dropping-particle":"","family":"Fiddini","given":"Ulinuga Tsabita","non-dropping-particle":"","parse-names":false,"suffix":""}],"id":"ITEM-1","issue":"March","issued":{"date-parts":[["2021"]]},"number-of-pages":"6","title":"Hubungan antara dukungan sosial teman sebaya dan regulasi diri dengan prokrastinasi akademik pada mahasiswa fakultas ekonomika dan bisnis universitas x","type":"book","volume":"3"},"uris":["http://www.mendeley.com/documents/?uuid=e756bce0-dccd-4b03-a47a-34c37322f2d7"]}],"mendeley":{"formattedCitation":"(Fiddini, 2021)","plainTextFormattedCitation":"(Fiddini, 2021)","previouslyFormattedCitation":"[39]"},"properties":{"noteIndex":0},"schema":"https://github.com/citation-style-language/schema/raw/master/csl-citation.json"}</w:instrText>
      </w:r>
      <w:r w:rsidRPr="00FB004F">
        <w:rPr>
          <w:color w:val="000000"/>
          <w:sz w:val="22"/>
          <w:szCs w:val="22"/>
        </w:rPr>
        <w:fldChar w:fldCharType="separate"/>
      </w:r>
      <w:r w:rsidR="003525C7" w:rsidRPr="003525C7">
        <w:rPr>
          <w:color w:val="000000"/>
          <w:sz w:val="22"/>
          <w:szCs w:val="22"/>
        </w:rPr>
        <w:t>(Fiddini, 2021)</w:t>
      </w:r>
      <w:r w:rsidRPr="00FB004F">
        <w:rPr>
          <w:color w:val="000000"/>
          <w:sz w:val="22"/>
          <w:szCs w:val="22"/>
        </w:rPr>
        <w:fldChar w:fldCharType="end"/>
      </w:r>
      <w:r w:rsidRPr="00FB004F">
        <w:rPr>
          <w:color w:val="000000"/>
          <w:sz w:val="22"/>
          <w:szCs w:val="22"/>
        </w:rPr>
        <w:t xml:space="preserve">. </w:t>
      </w:r>
      <w:r w:rsidRPr="00FB004F">
        <w:rPr>
          <w:color w:val="000000"/>
          <w:sz w:val="22"/>
          <w:szCs w:val="22"/>
          <w:lang w:val="en-US"/>
        </w:rPr>
        <w:t>Hasil</w:t>
      </w:r>
      <w:r w:rsidRPr="00FB004F">
        <w:rPr>
          <w:i/>
          <w:iCs/>
          <w:color w:val="000000"/>
          <w:sz w:val="22"/>
          <w:szCs w:val="22"/>
          <w:lang w:val="en-US"/>
        </w:rPr>
        <w:t xml:space="preserve"> tryout</w:t>
      </w:r>
      <w:r w:rsidRPr="00FB004F">
        <w:rPr>
          <w:color w:val="000000"/>
          <w:sz w:val="22"/>
          <w:szCs w:val="22"/>
          <w:lang w:val="en-US"/>
        </w:rPr>
        <w:t xml:space="preserve"> peneliti terhadap s</w:t>
      </w:r>
      <w:r w:rsidRPr="00FB004F">
        <w:rPr>
          <w:color w:val="000000"/>
          <w:sz w:val="22"/>
          <w:szCs w:val="22"/>
        </w:rPr>
        <w:t>kala prokrastinasi akademik terdiri dari 3</w:t>
      </w:r>
      <w:r w:rsidRPr="00FB004F">
        <w:rPr>
          <w:color w:val="000000"/>
          <w:sz w:val="22"/>
          <w:szCs w:val="22"/>
          <w:lang w:val="en-US"/>
        </w:rPr>
        <w:t>5</w:t>
      </w:r>
      <w:r w:rsidRPr="00FB004F">
        <w:rPr>
          <w:color w:val="000000"/>
          <w:sz w:val="22"/>
          <w:szCs w:val="22"/>
        </w:rPr>
        <w:t xml:space="preserve"> aitem</w:t>
      </w:r>
      <w:r w:rsidRPr="00FB004F">
        <w:rPr>
          <w:color w:val="000000"/>
          <w:sz w:val="22"/>
          <w:szCs w:val="22"/>
          <w:lang w:val="en-US"/>
        </w:rPr>
        <w:t xml:space="preserve"> </w:t>
      </w:r>
      <w:r w:rsidRPr="00FB004F">
        <w:rPr>
          <w:color w:val="000000"/>
          <w:sz w:val="22"/>
          <w:szCs w:val="22"/>
        </w:rPr>
        <w:t xml:space="preserve">dengan </w:t>
      </w:r>
      <w:r w:rsidRPr="00FB004F">
        <w:rPr>
          <w:color w:val="000000"/>
          <w:sz w:val="22"/>
          <w:szCs w:val="22"/>
          <w:lang w:val="en-US"/>
        </w:rPr>
        <w:t xml:space="preserve">validitas antara 0,000-0,037 </w:t>
      </w:r>
      <w:r w:rsidRPr="00FB004F">
        <w:rPr>
          <w:color w:val="000000"/>
          <w:sz w:val="22"/>
          <w:szCs w:val="22"/>
        </w:rPr>
        <w:t>d</w:t>
      </w:r>
      <w:r w:rsidRPr="00FB004F">
        <w:rPr>
          <w:color w:val="000000"/>
          <w:sz w:val="22"/>
          <w:szCs w:val="22"/>
          <w:lang w:val="en-US"/>
        </w:rPr>
        <w:t>an</w:t>
      </w:r>
      <w:r w:rsidRPr="00FB004F">
        <w:rPr>
          <w:color w:val="000000"/>
          <w:sz w:val="22"/>
          <w:szCs w:val="22"/>
        </w:rPr>
        <w:t xml:space="preserve"> koefesien reliabilitas skala sebesar 0,9</w:t>
      </w:r>
      <w:r w:rsidRPr="00FB004F">
        <w:rPr>
          <w:color w:val="000000"/>
          <w:sz w:val="22"/>
          <w:szCs w:val="22"/>
          <w:lang w:val="en-US"/>
        </w:rPr>
        <w:t>3</w:t>
      </w:r>
      <w:r w:rsidRPr="00FB004F">
        <w:rPr>
          <w:color w:val="000000"/>
          <w:sz w:val="22"/>
          <w:szCs w:val="22"/>
        </w:rPr>
        <w:t xml:space="preserve">0. Skala regulasi diri merupakan skala adopsi dari A. Huwae and M. P. Novita berdasarkan </w:t>
      </w:r>
      <w:r w:rsidRPr="00FB004F">
        <w:rPr>
          <w:color w:val="000000"/>
          <w:sz w:val="22"/>
          <w:szCs w:val="22"/>
          <w:lang w:val="en-US"/>
        </w:rPr>
        <w:t xml:space="preserve">7 </w:t>
      </w:r>
      <w:r w:rsidRPr="00FB004F">
        <w:rPr>
          <w:color w:val="000000"/>
          <w:sz w:val="22"/>
          <w:szCs w:val="22"/>
        </w:rPr>
        <w:t>aspek dari teori Miller dan Brown</w:t>
      </w:r>
      <w:r w:rsidRPr="00FB004F">
        <w:rPr>
          <w:color w:val="000000"/>
          <w:sz w:val="22"/>
          <w:szCs w:val="22"/>
          <w:lang w:val="en-US"/>
        </w:rPr>
        <w:t xml:space="preserve"> yaitu, </w:t>
      </w:r>
      <w:r w:rsidRPr="00FB004F">
        <w:rPr>
          <w:i/>
          <w:iCs/>
          <w:sz w:val="22"/>
          <w:szCs w:val="22"/>
        </w:rPr>
        <w:t>receiving relevant information</w:t>
      </w:r>
      <w:r w:rsidRPr="00FB004F">
        <w:rPr>
          <w:i/>
          <w:iCs/>
          <w:sz w:val="22"/>
          <w:szCs w:val="22"/>
          <w:lang w:val="en-US"/>
        </w:rPr>
        <w:t xml:space="preserve">, </w:t>
      </w:r>
      <w:r w:rsidRPr="00FB004F">
        <w:rPr>
          <w:i/>
          <w:iCs/>
          <w:sz w:val="22"/>
          <w:szCs w:val="22"/>
        </w:rPr>
        <w:t>evaluating the information and comparing it to norms</w:t>
      </w:r>
      <w:r w:rsidRPr="00FB004F">
        <w:rPr>
          <w:i/>
          <w:iCs/>
          <w:sz w:val="22"/>
          <w:szCs w:val="22"/>
          <w:lang w:val="en-US"/>
        </w:rPr>
        <w:t xml:space="preserve">, </w:t>
      </w:r>
      <w:r w:rsidRPr="00FB004F">
        <w:rPr>
          <w:i/>
          <w:iCs/>
          <w:sz w:val="22"/>
          <w:szCs w:val="22"/>
        </w:rPr>
        <w:t>triggering change</w:t>
      </w:r>
      <w:r w:rsidRPr="00FB004F">
        <w:rPr>
          <w:i/>
          <w:iCs/>
          <w:sz w:val="22"/>
          <w:szCs w:val="22"/>
          <w:lang w:val="en-US"/>
        </w:rPr>
        <w:t xml:space="preserve">, </w:t>
      </w:r>
      <w:r w:rsidRPr="00FB004F">
        <w:rPr>
          <w:i/>
          <w:iCs/>
          <w:sz w:val="22"/>
          <w:szCs w:val="22"/>
        </w:rPr>
        <w:t>searching for option</w:t>
      </w:r>
      <w:r w:rsidRPr="00FB004F">
        <w:rPr>
          <w:i/>
          <w:iCs/>
          <w:sz w:val="22"/>
          <w:szCs w:val="22"/>
          <w:lang w:val="en-US"/>
        </w:rPr>
        <w:t xml:space="preserve">, </w:t>
      </w:r>
      <w:r w:rsidRPr="00FB004F">
        <w:rPr>
          <w:i/>
          <w:iCs/>
          <w:sz w:val="22"/>
          <w:szCs w:val="22"/>
        </w:rPr>
        <w:t>formulating a plan</w:t>
      </w:r>
      <w:r w:rsidRPr="00FB004F">
        <w:rPr>
          <w:i/>
          <w:iCs/>
          <w:sz w:val="22"/>
          <w:szCs w:val="22"/>
          <w:lang w:val="en-US"/>
        </w:rPr>
        <w:t xml:space="preserve">, </w:t>
      </w:r>
      <w:r w:rsidRPr="00FB004F">
        <w:rPr>
          <w:i/>
          <w:iCs/>
          <w:sz w:val="22"/>
          <w:szCs w:val="22"/>
        </w:rPr>
        <w:t>implementing the plan</w:t>
      </w:r>
      <w:r w:rsidRPr="00FB004F">
        <w:rPr>
          <w:i/>
          <w:iCs/>
          <w:sz w:val="22"/>
          <w:szCs w:val="22"/>
          <w:lang w:val="en-US"/>
        </w:rPr>
        <w:t xml:space="preserve">, </w:t>
      </w:r>
      <w:r w:rsidRPr="00FB004F">
        <w:rPr>
          <w:sz w:val="22"/>
          <w:szCs w:val="22"/>
          <w:lang w:val="en-US"/>
        </w:rPr>
        <w:t xml:space="preserve">dan </w:t>
      </w:r>
      <w:r w:rsidRPr="00FB004F">
        <w:rPr>
          <w:i/>
          <w:iCs/>
          <w:sz w:val="22"/>
          <w:szCs w:val="22"/>
        </w:rPr>
        <w:t>assessing the plan’s effectiveness</w:t>
      </w:r>
      <w:r w:rsidRPr="00FB004F">
        <w:rPr>
          <w:i/>
          <w:iCs/>
          <w:sz w:val="22"/>
          <w:szCs w:val="22"/>
          <w:lang w:val="en-US"/>
        </w:rPr>
        <w:t xml:space="preserve"> </w:t>
      </w:r>
      <w:r w:rsidRPr="00FB004F">
        <w:rPr>
          <w:color w:val="000000"/>
          <w:sz w:val="22"/>
          <w:szCs w:val="22"/>
        </w:rPr>
        <w:fldChar w:fldCharType="begin" w:fldLock="1"/>
      </w:r>
      <w:r w:rsidR="003525C7">
        <w:rPr>
          <w:color w:val="000000"/>
          <w:sz w:val="22"/>
          <w:szCs w:val="22"/>
        </w:rPr>
        <w:instrText>ADDIN CSL_CITATION {"citationItems":[{"id":"ITEM-1","itemData":{"DOI":"10.26539/pcr.41792","ISSN":"2656-1069","abstract":"Digital-based learning problem, particularly during COVID-19 pandemic, has given both serious obstacles and risks to the student with disability. Under a rather limited self-sustaining capacity, often it inhibits each learning dynamic that are being held. This challenge will certainly affect the mental and physical health of the students. Hence, the effort requires adequate self-provision and environmental roles to facilitate the student with disability to surpass the obstacles. Therefore, this study aims to understand the correlation between self-regulation and peer support to burnout in undergraduate student with disability. This study uses quantitative design with multiple correlation approach. The research participants were 41 students selected using snowball sampling technique. The measurement scale consists of self-regulation scale, peer support scale, and burnout scale. The result of the study shows that there is a similar correlation between self-regulation, peer support and burnout. Each independent variables has significant negative relationship with the student's burnout. Low levels of burnout illustrate how students with disabilities are able to improve their self-regulation skills and able to seek and acquire appropriate support from college friends, to address any difficulties in the educational process.","author":[{"dropping-particle":"","family":"Huwae","given":"Arthur","non-dropping-particle":"","parse-names":false,"suffix":""},{"dropping-particle":"","family":"Novita","given":"Maria Prima","non-dropping-particle":"","parse-names":false,"suffix":""}],"container-title":"Psychocentrum Review","id":"ITEM-1","issue":"1","issued":{"date-parts":[["2022"]]},"page":"44-54","title":"Regulasi diri, peer support, dan burnout pada mahasiswa difabel","type":"article-journal","volume":"4"},"uris":["http://www.mendeley.com/documents/?uuid=57eee397-3e4f-490d-b624-55b0f4e9a6ff"]}],"mendeley":{"formattedCitation":"(Huwae &amp; Novita, 2022)","plainTextFormattedCitation":"(Huwae &amp; Novita, 2022)","previouslyFormattedCitation":"[40]"},"properties":{"noteIndex":0},"schema":"https://github.com/citation-style-language/schema/raw/master/csl-citation.json"}</w:instrText>
      </w:r>
      <w:r w:rsidRPr="00FB004F">
        <w:rPr>
          <w:color w:val="000000"/>
          <w:sz w:val="22"/>
          <w:szCs w:val="22"/>
        </w:rPr>
        <w:fldChar w:fldCharType="separate"/>
      </w:r>
      <w:r w:rsidR="003525C7" w:rsidRPr="003525C7">
        <w:rPr>
          <w:color w:val="000000"/>
          <w:sz w:val="22"/>
          <w:szCs w:val="22"/>
        </w:rPr>
        <w:t>(Huwae &amp; Novita, 2022)</w:t>
      </w:r>
      <w:r w:rsidRPr="00FB004F">
        <w:rPr>
          <w:color w:val="000000"/>
          <w:sz w:val="22"/>
          <w:szCs w:val="22"/>
        </w:rPr>
        <w:fldChar w:fldCharType="end"/>
      </w:r>
      <w:r w:rsidRPr="00FB004F">
        <w:rPr>
          <w:color w:val="000000"/>
          <w:sz w:val="22"/>
          <w:szCs w:val="22"/>
        </w:rPr>
        <w:t xml:space="preserve">. </w:t>
      </w:r>
      <w:r w:rsidRPr="00FB004F">
        <w:rPr>
          <w:color w:val="000000"/>
          <w:sz w:val="22"/>
          <w:szCs w:val="22"/>
          <w:lang w:val="en-US"/>
        </w:rPr>
        <w:t>Hasil</w:t>
      </w:r>
      <w:r w:rsidRPr="00FB004F">
        <w:rPr>
          <w:i/>
          <w:iCs/>
          <w:color w:val="000000"/>
          <w:sz w:val="22"/>
          <w:szCs w:val="22"/>
          <w:lang w:val="en-US"/>
        </w:rPr>
        <w:t xml:space="preserve"> tryout</w:t>
      </w:r>
      <w:r w:rsidRPr="00FB004F">
        <w:rPr>
          <w:color w:val="000000"/>
          <w:sz w:val="22"/>
          <w:szCs w:val="22"/>
          <w:lang w:val="en-US"/>
        </w:rPr>
        <w:t xml:space="preserve"> peneliti terhadap s</w:t>
      </w:r>
      <w:r w:rsidRPr="00FB004F">
        <w:rPr>
          <w:color w:val="000000"/>
          <w:sz w:val="22"/>
          <w:szCs w:val="22"/>
        </w:rPr>
        <w:t xml:space="preserve">kala regulasi diri terdiri dari </w:t>
      </w:r>
      <w:r w:rsidRPr="00FB004F">
        <w:rPr>
          <w:color w:val="000000"/>
          <w:sz w:val="22"/>
          <w:szCs w:val="22"/>
          <w:lang w:val="en-US"/>
        </w:rPr>
        <w:t>18</w:t>
      </w:r>
      <w:r w:rsidRPr="00FB004F">
        <w:rPr>
          <w:color w:val="000000"/>
          <w:sz w:val="22"/>
          <w:szCs w:val="22"/>
        </w:rPr>
        <w:t xml:space="preserve"> aitem dengan </w:t>
      </w:r>
      <w:r w:rsidRPr="00FB004F">
        <w:rPr>
          <w:color w:val="000000"/>
          <w:sz w:val="22"/>
          <w:szCs w:val="22"/>
          <w:lang w:val="en-US"/>
        </w:rPr>
        <w:t xml:space="preserve">validitas antara 0,000-0,003 dan </w:t>
      </w:r>
      <w:r w:rsidRPr="00FB004F">
        <w:rPr>
          <w:color w:val="000000"/>
          <w:sz w:val="22"/>
          <w:szCs w:val="22"/>
        </w:rPr>
        <w:t>koefesien reliabilitas skala sebesar 0,</w:t>
      </w:r>
      <w:r w:rsidRPr="00FB004F">
        <w:rPr>
          <w:color w:val="000000"/>
          <w:sz w:val="22"/>
          <w:szCs w:val="22"/>
          <w:lang w:val="en-US"/>
        </w:rPr>
        <w:t>829</w:t>
      </w:r>
      <w:r w:rsidRPr="00FB004F">
        <w:rPr>
          <w:color w:val="000000"/>
          <w:sz w:val="22"/>
          <w:szCs w:val="22"/>
        </w:rPr>
        <w:t xml:space="preserve">. Skala efikasi diri merupakan skala adopsi dari F. R. Aditiya berdasarkan </w:t>
      </w:r>
      <w:r w:rsidRPr="00FB004F">
        <w:rPr>
          <w:color w:val="000000"/>
          <w:sz w:val="22"/>
          <w:szCs w:val="22"/>
          <w:lang w:val="en-US"/>
        </w:rPr>
        <w:t xml:space="preserve">3 </w:t>
      </w:r>
      <w:r w:rsidRPr="00FB004F">
        <w:rPr>
          <w:color w:val="000000"/>
          <w:sz w:val="22"/>
          <w:szCs w:val="22"/>
        </w:rPr>
        <w:t>aspek dari teori Bandura</w:t>
      </w:r>
      <w:r w:rsidRPr="00FB004F">
        <w:rPr>
          <w:color w:val="000000"/>
          <w:sz w:val="22"/>
          <w:szCs w:val="22"/>
          <w:lang w:val="en-US"/>
        </w:rPr>
        <w:t xml:space="preserve"> yaitu, </w:t>
      </w:r>
      <w:r w:rsidRPr="00FB004F">
        <w:rPr>
          <w:i/>
          <w:iCs/>
          <w:color w:val="000000"/>
          <w:sz w:val="22"/>
          <w:szCs w:val="22"/>
          <w:lang w:val="en-US"/>
        </w:rPr>
        <w:t xml:space="preserve">strenght, level </w:t>
      </w:r>
      <w:r w:rsidRPr="00FB004F">
        <w:rPr>
          <w:color w:val="000000"/>
          <w:sz w:val="22"/>
          <w:szCs w:val="22"/>
          <w:lang w:val="en-US"/>
        </w:rPr>
        <w:t>dan</w:t>
      </w:r>
      <w:r w:rsidRPr="00FB004F">
        <w:rPr>
          <w:i/>
          <w:iCs/>
          <w:color w:val="000000"/>
          <w:sz w:val="22"/>
          <w:szCs w:val="22"/>
          <w:lang w:val="en-US"/>
        </w:rPr>
        <w:t xml:space="preserve"> generality</w:t>
      </w:r>
      <w:r w:rsidRPr="00FB004F">
        <w:rPr>
          <w:color w:val="000000"/>
          <w:sz w:val="22"/>
          <w:szCs w:val="22"/>
        </w:rPr>
        <w:t xml:space="preserve"> </w:t>
      </w:r>
      <w:r w:rsidRPr="00FB004F">
        <w:rPr>
          <w:color w:val="000000"/>
          <w:sz w:val="22"/>
          <w:szCs w:val="22"/>
        </w:rPr>
        <w:fldChar w:fldCharType="begin" w:fldLock="1"/>
      </w:r>
      <w:r w:rsidR="003525C7">
        <w:rPr>
          <w:color w:val="000000"/>
          <w:sz w:val="22"/>
          <w:szCs w:val="22"/>
        </w:rPr>
        <w:instrText>ADDIN CSL_CITATION {"citationItems":[{"id":"ITEM-1","itemData":{"ISBN":"9781585425525","abstract":"Penelitian ini bertujuan untuk mengetahui: tingkat efikasi diri mahasiswa, tingkat prokrastinasi akademik mahasiswa dan untuk mengetahui hubungan antara efikasi diri dengan prokrastinasi akademik mahasiswa fakultas Dakwah Institut Agama Islam Negeri Jember. Fokus masalah yang diteliti dalam skripsi ini adalah: 1) Bagaimana tingkat efikasi diri mahasiswa fakultas Dakwah IAIN Jember? 2) Bagaimana tingkat prokrastinasi akademik mahasiswa fakultas Dakwah IAIN Jember? 3) Apakah terdapat hubungan antara efikasi diri dengan prokrastinasi akademik mahasiswa fakultas Dakwah IAIN Jember? Tujuan penelitian ini adalah: 1) Mengetahui tingkat efikasi diri mahasiswa fakultas dakwah iain jember. 2) Mengetahui tingkat prokrastinasi akademik mahasiswa fakultas dakwah iain jember. 3) Mengidentifikasikan hubungan antara efikasi diri dengan prokrastinasi akademik mahasiswa fakultas Dakwah IAIN Jember. Untuk mengidentifikasi permasalahan tersebut, Jenis penelitian yang digunakan dalam penelitian ini adalah metode penelitian kuantitatif, dengan populasi mahasiswa fakultas Dakwah IAIN Jember sebanyak 1509 orang dan sampel yang digunakan sebanyak 151 orang. Data dalam penelitian ini diperoleh dengan menggunakan skala efikasi diri dan prokrastinasi akademik. Penelitian ini memperoleh kesimpulan. 1) Tingkat efikasi diri pada mahasiswa fakultas Dakwah IAIN Jember berada pada kategori tinggi dengan persentase mencapai 64,23%. Efikasi diri pada mahasiswa Fakultas Dakwah dipengaruhi oleh 3 faktor yaitu, Pengalaman berprestasi, Kondisi Emosional serta pengalaman orang lain. 2) Tingkat prokrastinasi akademik pada mahasiswa fakultas Dakwah IAIN Jember berada pada kategori tinggi dengan persentase mencapai 62,25%. Prokrastinasi Akademik pada Mahasiswa Fakultas Dakwah dipengaruhi oleh kurangnya pemahaman dari materi yang didapatkan, malas belajar, bermain dengan teman dan waktu belajar yang terpakai untuk kegiatan lainnya misalnya bekerja 3) Terdapat hubungan yang negatif antara efikasi diri dengan prokrastinasi akademik. Semakin tinggi efikasi diri yang dimiliki seorang mahasiswa maka akan semakin rendah perilaku prokrastinasi akademiknya, dan begitupula sebalikny","author":[{"dropping-particle":"","family":"Aditiya","given":"Fahrizal Rifalfdi","non-dropping-particle":"","parse-names":false,"suffix":""}],"id":"ITEM-1","issue":"September","issued":{"date-parts":[["2020"]]},"number-of-pages":"1-65","publisher":"IAIN Jembe","title":"Hubungan efikasi diri dengan prokrastinasi akademik mahasiswa fakultas dakwah institut agama islam negeri jember","type":"thesis"},"uris":["http://www.mendeley.com/documents/?uuid=6cb9ab43-ee08-4823-883d-cfedfb1d6caf"]}],"mendeley":{"formattedCitation":"(Aditiya, 2020)","plainTextFormattedCitation":"(Aditiya, 2020)","previouslyFormattedCitation":"[35]"},"properties":{"noteIndex":0},"schema":"https://github.com/citation-style-language/schema/raw/master/csl-citation.json"}</w:instrText>
      </w:r>
      <w:r w:rsidRPr="00FB004F">
        <w:rPr>
          <w:color w:val="000000"/>
          <w:sz w:val="22"/>
          <w:szCs w:val="22"/>
        </w:rPr>
        <w:fldChar w:fldCharType="separate"/>
      </w:r>
      <w:r w:rsidR="003525C7" w:rsidRPr="003525C7">
        <w:rPr>
          <w:color w:val="000000"/>
          <w:sz w:val="22"/>
          <w:szCs w:val="22"/>
        </w:rPr>
        <w:t>(Aditiya, 2020)</w:t>
      </w:r>
      <w:r w:rsidRPr="00FB004F">
        <w:rPr>
          <w:color w:val="000000"/>
          <w:sz w:val="22"/>
          <w:szCs w:val="22"/>
        </w:rPr>
        <w:fldChar w:fldCharType="end"/>
      </w:r>
      <w:r w:rsidRPr="00FB004F">
        <w:rPr>
          <w:color w:val="000000"/>
          <w:sz w:val="22"/>
          <w:szCs w:val="22"/>
        </w:rPr>
        <w:t xml:space="preserve">. </w:t>
      </w:r>
      <w:r w:rsidRPr="00FB004F">
        <w:rPr>
          <w:color w:val="000000"/>
          <w:sz w:val="22"/>
          <w:szCs w:val="22"/>
          <w:lang w:val="en-US"/>
        </w:rPr>
        <w:t>Hasil</w:t>
      </w:r>
      <w:r w:rsidRPr="00FB004F">
        <w:rPr>
          <w:i/>
          <w:iCs/>
          <w:color w:val="000000"/>
          <w:sz w:val="22"/>
          <w:szCs w:val="22"/>
          <w:lang w:val="en-US"/>
        </w:rPr>
        <w:t xml:space="preserve"> tryout</w:t>
      </w:r>
      <w:r w:rsidRPr="00FB004F">
        <w:rPr>
          <w:color w:val="000000"/>
          <w:sz w:val="22"/>
          <w:szCs w:val="22"/>
          <w:lang w:val="en-US"/>
        </w:rPr>
        <w:t xml:space="preserve"> peneliti terhadap</w:t>
      </w:r>
      <w:r w:rsidRPr="00FB004F">
        <w:rPr>
          <w:color w:val="000000"/>
          <w:sz w:val="22"/>
          <w:szCs w:val="22"/>
        </w:rPr>
        <w:t xml:space="preserve"> </w:t>
      </w:r>
      <w:r w:rsidRPr="00FB004F">
        <w:rPr>
          <w:color w:val="000000"/>
          <w:sz w:val="22"/>
          <w:szCs w:val="22"/>
          <w:lang w:val="en-US"/>
        </w:rPr>
        <w:t>s</w:t>
      </w:r>
      <w:r w:rsidRPr="00FB004F">
        <w:rPr>
          <w:color w:val="000000"/>
          <w:sz w:val="22"/>
          <w:szCs w:val="22"/>
        </w:rPr>
        <w:t>kala efikasi diri terdiri dari 3</w:t>
      </w:r>
      <w:r w:rsidRPr="00FB004F">
        <w:rPr>
          <w:color w:val="000000"/>
          <w:sz w:val="22"/>
          <w:szCs w:val="22"/>
          <w:lang w:val="en-US"/>
        </w:rPr>
        <w:t>5</w:t>
      </w:r>
      <w:r w:rsidRPr="00FB004F">
        <w:rPr>
          <w:color w:val="000000"/>
          <w:sz w:val="22"/>
          <w:szCs w:val="22"/>
        </w:rPr>
        <w:t xml:space="preserve"> aitem</w:t>
      </w:r>
      <w:r w:rsidRPr="00FB004F">
        <w:rPr>
          <w:color w:val="000000"/>
          <w:sz w:val="22"/>
          <w:szCs w:val="22"/>
          <w:lang w:val="en-US"/>
        </w:rPr>
        <w:t xml:space="preserve"> </w:t>
      </w:r>
      <w:r w:rsidRPr="00FB004F">
        <w:rPr>
          <w:color w:val="000000"/>
          <w:sz w:val="22"/>
          <w:szCs w:val="22"/>
        </w:rPr>
        <w:t xml:space="preserve">dengan </w:t>
      </w:r>
      <w:r w:rsidRPr="00FB004F">
        <w:rPr>
          <w:color w:val="000000"/>
          <w:sz w:val="22"/>
          <w:szCs w:val="22"/>
          <w:lang w:val="en-US"/>
        </w:rPr>
        <w:t>validitas antara 0,000-0,012</w:t>
      </w:r>
      <w:r w:rsidRPr="00FB004F">
        <w:rPr>
          <w:color w:val="000000"/>
          <w:sz w:val="22"/>
          <w:szCs w:val="22"/>
        </w:rPr>
        <w:t xml:space="preserve"> dan koefesien reliabilitas skala sebesar 0,9</w:t>
      </w:r>
      <w:r w:rsidRPr="00FB004F">
        <w:rPr>
          <w:color w:val="000000"/>
          <w:sz w:val="22"/>
          <w:szCs w:val="22"/>
          <w:lang w:val="en-US"/>
        </w:rPr>
        <w:t>47</w:t>
      </w:r>
      <w:r w:rsidRPr="00FB004F">
        <w:rPr>
          <w:color w:val="000000"/>
          <w:sz w:val="22"/>
          <w:szCs w:val="22"/>
        </w:rPr>
        <w:t xml:space="preserve">. Analisis data pada penelitian ini menggunakan teknik analisis regresi berganda </w:t>
      </w:r>
      <w:r w:rsidRPr="00FB004F">
        <w:rPr>
          <w:i/>
          <w:iCs/>
          <w:color w:val="000000"/>
          <w:sz w:val="22"/>
          <w:szCs w:val="22"/>
        </w:rPr>
        <w:t xml:space="preserve">(multiple regression analysis) </w:t>
      </w:r>
      <w:r w:rsidRPr="00FB004F">
        <w:rPr>
          <w:color w:val="000000"/>
          <w:sz w:val="22"/>
          <w:szCs w:val="22"/>
        </w:rPr>
        <w:t xml:space="preserve">dibantu dengan program statistik JASP versi 16 </w:t>
      </w:r>
      <w:r w:rsidRPr="00FB004F">
        <w:rPr>
          <w:i/>
          <w:iCs/>
          <w:color w:val="000000"/>
          <w:sz w:val="22"/>
          <w:szCs w:val="22"/>
        </w:rPr>
        <w:t>for windows</w:t>
      </w:r>
      <w:r w:rsidRPr="00FB004F">
        <w:rPr>
          <w:color w:val="000000"/>
          <w:sz w:val="22"/>
          <w:szCs w:val="22"/>
        </w:rPr>
        <w:t xml:space="preserve"> untuk mengetahui pengaruh regulasi diri dan efikasi diri terhadap prokrastinasi akadamik mahasiswa yang bekerja di Universitas Muhammadiyah Sidoarjo yang bekerja.</w:t>
      </w:r>
    </w:p>
    <w:p w:rsidR="00824888" w:rsidRDefault="00824888">
      <w:pPr>
        <w:pBdr>
          <w:top w:val="nil"/>
          <w:left w:val="nil"/>
          <w:bottom w:val="nil"/>
          <w:right w:val="nil"/>
          <w:between w:val="nil"/>
        </w:pBdr>
        <w:ind w:left="720"/>
        <w:jc w:val="both"/>
        <w:rPr>
          <w:rFonts w:eastAsia="Times New Roman"/>
          <w:color w:val="000000"/>
          <w:sz w:val="22"/>
          <w:szCs w:val="22"/>
        </w:rPr>
      </w:pPr>
    </w:p>
    <w:p w:rsidR="00824888" w:rsidRDefault="00710505" w:rsidP="00710505">
      <w:pPr>
        <w:jc w:val="both"/>
        <w:rPr>
          <w:b/>
          <w:color w:val="366091"/>
        </w:rPr>
      </w:pPr>
      <w:r>
        <w:rPr>
          <w:b/>
          <w:color w:val="366091"/>
        </w:rPr>
        <w:t xml:space="preserve">HASIL DAN PEMBAHASAN </w:t>
      </w:r>
    </w:p>
    <w:p w:rsidR="00824888" w:rsidRDefault="00FB004F">
      <w:pPr>
        <w:jc w:val="both"/>
        <w:rPr>
          <w:color w:val="366091"/>
        </w:rPr>
      </w:pPr>
      <w:r>
        <w:rPr>
          <w:b/>
          <w:color w:val="366091"/>
        </w:rPr>
        <w:t>Hasil Penelitian</w:t>
      </w:r>
    </w:p>
    <w:p w:rsidR="00FB004F" w:rsidRPr="00710505" w:rsidRDefault="00FB004F" w:rsidP="00FB004F">
      <w:pPr>
        <w:pStyle w:val="JSKReferenceItem"/>
        <w:numPr>
          <w:ilvl w:val="0"/>
          <w:numId w:val="0"/>
        </w:numPr>
        <w:ind w:firstLine="284"/>
        <w:rPr>
          <w:rFonts w:asciiTheme="majorBidi" w:hAnsiTheme="majorBidi" w:cstheme="majorBidi"/>
          <w:color w:val="000000"/>
          <w:sz w:val="22"/>
          <w:szCs w:val="22"/>
        </w:rPr>
      </w:pPr>
      <w:r w:rsidRPr="00710505">
        <w:rPr>
          <w:rFonts w:asciiTheme="majorBidi" w:hAnsiTheme="majorBidi" w:cstheme="majorBidi"/>
          <w:color w:val="000000"/>
          <w:sz w:val="22"/>
          <w:szCs w:val="22"/>
        </w:rPr>
        <w:t>Penelitian ini bertujuan untuk mengetahui pengaruh regulasi diri dan efikasi diri terhadap prokrastinasi akademik pada mahasiswa Universitas Muhammadiyah Sidoarjo yang bekerja. Sebelum dilakukan uji regresi berganda, terlebih dulu dilakukan uji normalitas, uji linearitas dan dilanjutkan uji korelasi data. Adapun hasil uji normalitas pada output JASP menunjukkan hasil sebagai berikut:</w:t>
      </w:r>
    </w:p>
    <w:p w:rsidR="00FB004F" w:rsidRDefault="00FB004F" w:rsidP="00FB004F">
      <w:pPr>
        <w:pStyle w:val="JSKReferenceItem"/>
        <w:numPr>
          <w:ilvl w:val="0"/>
          <w:numId w:val="0"/>
        </w:numPr>
        <w:ind w:firstLine="284"/>
        <w:rPr>
          <w:rFonts w:asciiTheme="majorBidi" w:hAnsiTheme="majorBidi" w:cstheme="majorBidi"/>
          <w:color w:val="000000"/>
          <w:sz w:val="22"/>
          <w:szCs w:val="22"/>
        </w:rPr>
      </w:pPr>
    </w:p>
    <w:p w:rsidR="00710505" w:rsidRDefault="00710505" w:rsidP="00FB004F">
      <w:pPr>
        <w:pStyle w:val="JSKReferenceItem"/>
        <w:numPr>
          <w:ilvl w:val="0"/>
          <w:numId w:val="0"/>
        </w:numPr>
        <w:ind w:firstLine="284"/>
        <w:rPr>
          <w:rFonts w:asciiTheme="majorBidi" w:hAnsiTheme="majorBidi" w:cstheme="majorBidi"/>
          <w:color w:val="000000"/>
          <w:sz w:val="22"/>
          <w:szCs w:val="22"/>
        </w:rPr>
      </w:pPr>
    </w:p>
    <w:p w:rsidR="00710505" w:rsidRDefault="00710505" w:rsidP="00FB004F">
      <w:pPr>
        <w:pStyle w:val="JSKReferenceItem"/>
        <w:numPr>
          <w:ilvl w:val="0"/>
          <w:numId w:val="0"/>
        </w:numPr>
        <w:ind w:firstLine="284"/>
        <w:rPr>
          <w:rFonts w:asciiTheme="majorBidi" w:hAnsiTheme="majorBidi" w:cstheme="majorBidi"/>
          <w:color w:val="000000"/>
          <w:sz w:val="22"/>
          <w:szCs w:val="22"/>
        </w:rPr>
      </w:pPr>
    </w:p>
    <w:p w:rsidR="00710505" w:rsidRPr="00710505" w:rsidRDefault="00710505" w:rsidP="00FB004F">
      <w:pPr>
        <w:pStyle w:val="JSKReferenceItem"/>
        <w:numPr>
          <w:ilvl w:val="0"/>
          <w:numId w:val="0"/>
        </w:numPr>
        <w:ind w:firstLine="284"/>
        <w:rPr>
          <w:rFonts w:asciiTheme="majorBidi" w:hAnsiTheme="majorBidi" w:cstheme="majorBidi"/>
          <w:color w:val="000000"/>
          <w:sz w:val="22"/>
          <w:szCs w:val="22"/>
        </w:rPr>
      </w:pPr>
    </w:p>
    <w:p w:rsidR="00FB004F" w:rsidRPr="00710505" w:rsidRDefault="00FB004F" w:rsidP="00FB004F">
      <w:pPr>
        <w:pStyle w:val="JSKReferenceItem"/>
        <w:numPr>
          <w:ilvl w:val="0"/>
          <w:numId w:val="0"/>
        </w:numPr>
        <w:spacing w:line="360" w:lineRule="auto"/>
        <w:jc w:val="center"/>
        <w:rPr>
          <w:rFonts w:asciiTheme="majorBidi" w:hAnsiTheme="majorBidi" w:cstheme="majorBidi"/>
          <w:sz w:val="22"/>
          <w:szCs w:val="22"/>
          <w:lang w:eastAsia="en-ID"/>
        </w:rPr>
      </w:pPr>
      <w:r w:rsidRPr="00710505">
        <w:rPr>
          <w:rFonts w:asciiTheme="majorBidi" w:hAnsiTheme="majorBidi" w:cstheme="majorBidi"/>
          <w:b/>
          <w:bCs/>
          <w:sz w:val="22"/>
          <w:szCs w:val="22"/>
          <w:lang w:val="en-US" w:eastAsia="en-ID"/>
        </w:rPr>
        <w:lastRenderedPageBreak/>
        <w:t>Gambar 1</w:t>
      </w:r>
      <w:r w:rsidRPr="00710505">
        <w:rPr>
          <w:rFonts w:asciiTheme="majorBidi" w:hAnsiTheme="majorBidi" w:cstheme="majorBidi"/>
          <w:sz w:val="22"/>
          <w:szCs w:val="22"/>
          <w:lang w:val="en-US" w:eastAsia="en-ID"/>
        </w:rPr>
        <w:t>. Uji Normalitas</w:t>
      </w:r>
    </w:p>
    <w:p w:rsidR="00FB004F" w:rsidRPr="00710505" w:rsidRDefault="00FB004F" w:rsidP="00FB004F">
      <w:pPr>
        <w:pStyle w:val="JSKReferenceItem"/>
        <w:numPr>
          <w:ilvl w:val="0"/>
          <w:numId w:val="2"/>
        </w:numPr>
        <w:spacing w:line="360" w:lineRule="auto"/>
        <w:jc w:val="center"/>
        <w:rPr>
          <w:rFonts w:asciiTheme="majorBidi" w:hAnsiTheme="majorBidi" w:cstheme="majorBidi"/>
          <w:sz w:val="22"/>
          <w:szCs w:val="22"/>
          <w:lang w:eastAsia="en-ID"/>
        </w:rPr>
      </w:pPr>
      <w:r w:rsidRPr="00710505">
        <w:rPr>
          <w:rFonts w:asciiTheme="majorBidi" w:hAnsiTheme="majorBidi" w:cstheme="majorBidi"/>
          <w:noProof/>
          <w:sz w:val="22"/>
          <w:szCs w:val="22"/>
          <w:lang w:val="en-US" w:eastAsia="en-US"/>
        </w:rPr>
        <w:drawing>
          <wp:anchor distT="0" distB="0" distL="114300" distR="114300" simplePos="0" relativeHeight="251661312" behindDoc="1" locked="0" layoutInCell="1" allowOverlap="1" wp14:anchorId="0F0FB165" wp14:editId="68153406">
            <wp:simplePos x="0" y="0"/>
            <wp:positionH relativeFrom="page">
              <wp:posOffset>2876442</wp:posOffset>
            </wp:positionH>
            <wp:positionV relativeFrom="paragraph">
              <wp:posOffset>6973</wp:posOffset>
            </wp:positionV>
            <wp:extent cx="2066290" cy="1727835"/>
            <wp:effectExtent l="0" t="0" r="0" b="5715"/>
            <wp:wrapTight wrapText="bothSides">
              <wp:wrapPolygon edited="0">
                <wp:start x="0" y="0"/>
                <wp:lineTo x="0" y="21433"/>
                <wp:lineTo x="21308" y="21433"/>
                <wp:lineTo x="21308" y="0"/>
                <wp:lineTo x="0" y="0"/>
              </wp:wrapPolygon>
            </wp:wrapTight>
            <wp:docPr id="4" name="Picture 4" descr="C:\Users\DIah Mutiara\AppData\Local\JASP\temp\clipboard\resources\0\_0_t5495569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Iah Mutiara\AppData\Local\JASP\temp\clipboard\resources\0\_0_t54955693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66290" cy="17278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B004F" w:rsidRPr="00710505" w:rsidRDefault="00FB004F" w:rsidP="00FB004F">
      <w:pPr>
        <w:pStyle w:val="JSKReferenceItem"/>
        <w:numPr>
          <w:ilvl w:val="0"/>
          <w:numId w:val="2"/>
        </w:numPr>
        <w:rPr>
          <w:rFonts w:asciiTheme="majorBidi" w:hAnsiTheme="majorBidi" w:cstheme="majorBidi"/>
          <w:sz w:val="22"/>
          <w:szCs w:val="22"/>
        </w:rPr>
      </w:pPr>
    </w:p>
    <w:p w:rsidR="00FB004F" w:rsidRPr="00710505" w:rsidRDefault="00FB004F" w:rsidP="00FB004F">
      <w:pPr>
        <w:pStyle w:val="JSKReferenceItem"/>
        <w:numPr>
          <w:ilvl w:val="0"/>
          <w:numId w:val="2"/>
        </w:numPr>
        <w:rPr>
          <w:rFonts w:asciiTheme="majorBidi" w:hAnsiTheme="majorBidi" w:cstheme="majorBidi"/>
          <w:sz w:val="22"/>
          <w:szCs w:val="22"/>
        </w:rPr>
      </w:pPr>
    </w:p>
    <w:p w:rsidR="00FB004F" w:rsidRPr="00710505" w:rsidRDefault="00FB004F" w:rsidP="00FB004F">
      <w:pPr>
        <w:pStyle w:val="JSKReferenceItem"/>
        <w:numPr>
          <w:ilvl w:val="0"/>
          <w:numId w:val="0"/>
        </w:numPr>
        <w:rPr>
          <w:rFonts w:asciiTheme="majorBidi" w:hAnsiTheme="majorBidi" w:cstheme="majorBidi"/>
          <w:sz w:val="22"/>
          <w:szCs w:val="22"/>
          <w:lang w:val="en-US"/>
        </w:rPr>
      </w:pPr>
    </w:p>
    <w:p w:rsidR="00FB004F" w:rsidRPr="00710505" w:rsidRDefault="00FB004F" w:rsidP="00FB004F">
      <w:pPr>
        <w:pStyle w:val="JSKReferenceItem"/>
        <w:numPr>
          <w:ilvl w:val="0"/>
          <w:numId w:val="0"/>
        </w:numPr>
        <w:rPr>
          <w:rFonts w:asciiTheme="majorBidi" w:hAnsiTheme="majorBidi" w:cstheme="majorBidi"/>
          <w:sz w:val="22"/>
          <w:szCs w:val="22"/>
          <w:lang w:val="en-US"/>
        </w:rPr>
      </w:pPr>
    </w:p>
    <w:p w:rsidR="00FB004F" w:rsidRPr="00710505" w:rsidRDefault="00FB004F" w:rsidP="00FB004F">
      <w:pPr>
        <w:pStyle w:val="JSKReferenceItem"/>
        <w:numPr>
          <w:ilvl w:val="0"/>
          <w:numId w:val="0"/>
        </w:numPr>
        <w:rPr>
          <w:rFonts w:asciiTheme="majorBidi" w:hAnsiTheme="majorBidi" w:cstheme="majorBidi"/>
          <w:sz w:val="22"/>
          <w:szCs w:val="22"/>
          <w:lang w:val="en-US"/>
        </w:rPr>
      </w:pPr>
    </w:p>
    <w:p w:rsidR="00FB004F" w:rsidRPr="00710505" w:rsidRDefault="00FB004F" w:rsidP="00FB004F">
      <w:pPr>
        <w:pStyle w:val="JSKReferenceItem"/>
        <w:numPr>
          <w:ilvl w:val="0"/>
          <w:numId w:val="0"/>
        </w:numPr>
        <w:rPr>
          <w:rFonts w:asciiTheme="majorBidi" w:hAnsiTheme="majorBidi" w:cstheme="majorBidi"/>
          <w:sz w:val="22"/>
          <w:szCs w:val="22"/>
          <w:lang w:val="en-US"/>
        </w:rPr>
      </w:pPr>
    </w:p>
    <w:p w:rsidR="00FB004F" w:rsidRPr="00710505" w:rsidRDefault="00FB004F" w:rsidP="00FB004F">
      <w:pPr>
        <w:pStyle w:val="JSKReferenceItem"/>
        <w:numPr>
          <w:ilvl w:val="0"/>
          <w:numId w:val="0"/>
        </w:numPr>
        <w:rPr>
          <w:rFonts w:asciiTheme="majorBidi" w:hAnsiTheme="majorBidi" w:cstheme="majorBidi"/>
          <w:sz w:val="22"/>
          <w:szCs w:val="22"/>
          <w:lang w:val="en-US"/>
        </w:rPr>
      </w:pPr>
    </w:p>
    <w:p w:rsidR="00FB004F" w:rsidRPr="00710505" w:rsidRDefault="00FB004F" w:rsidP="00FB004F">
      <w:pPr>
        <w:pStyle w:val="JSKReferenceItem"/>
        <w:numPr>
          <w:ilvl w:val="0"/>
          <w:numId w:val="0"/>
        </w:numPr>
        <w:rPr>
          <w:rFonts w:asciiTheme="majorBidi" w:hAnsiTheme="majorBidi" w:cstheme="majorBidi"/>
          <w:sz w:val="22"/>
          <w:szCs w:val="22"/>
          <w:lang w:val="en-US"/>
        </w:rPr>
      </w:pPr>
    </w:p>
    <w:p w:rsidR="00FB004F" w:rsidRPr="00710505" w:rsidRDefault="00FB004F" w:rsidP="00FB004F">
      <w:pPr>
        <w:pStyle w:val="JSKReferenceItem"/>
        <w:numPr>
          <w:ilvl w:val="0"/>
          <w:numId w:val="0"/>
        </w:numPr>
        <w:rPr>
          <w:rFonts w:asciiTheme="majorBidi" w:hAnsiTheme="majorBidi" w:cstheme="majorBidi"/>
          <w:sz w:val="22"/>
          <w:szCs w:val="22"/>
          <w:lang w:val="en-US"/>
        </w:rPr>
      </w:pPr>
    </w:p>
    <w:p w:rsidR="00FB004F" w:rsidRPr="00710505" w:rsidRDefault="00FB004F" w:rsidP="00FB004F">
      <w:pPr>
        <w:pStyle w:val="JSKReferenceItem"/>
        <w:numPr>
          <w:ilvl w:val="0"/>
          <w:numId w:val="0"/>
        </w:numPr>
        <w:rPr>
          <w:rFonts w:asciiTheme="majorBidi" w:hAnsiTheme="majorBidi" w:cstheme="majorBidi"/>
          <w:sz w:val="22"/>
          <w:szCs w:val="22"/>
          <w:lang w:val="en-US"/>
        </w:rPr>
      </w:pPr>
    </w:p>
    <w:p w:rsidR="00FB004F" w:rsidRPr="00710505" w:rsidRDefault="00FB004F" w:rsidP="00FB004F">
      <w:pPr>
        <w:pStyle w:val="JSKReferenceItem"/>
        <w:numPr>
          <w:ilvl w:val="0"/>
          <w:numId w:val="0"/>
        </w:numPr>
        <w:ind w:firstLine="284"/>
        <w:rPr>
          <w:rFonts w:asciiTheme="majorBidi" w:hAnsiTheme="majorBidi" w:cstheme="majorBidi"/>
          <w:color w:val="000000"/>
          <w:sz w:val="22"/>
          <w:szCs w:val="22"/>
        </w:rPr>
      </w:pPr>
      <w:r w:rsidRPr="00710505">
        <w:rPr>
          <w:rFonts w:asciiTheme="majorBidi" w:hAnsiTheme="majorBidi" w:cstheme="majorBidi"/>
          <w:color w:val="000000"/>
          <w:sz w:val="22"/>
          <w:szCs w:val="22"/>
        </w:rPr>
        <w:t>Berdasarkan</w:t>
      </w:r>
      <w:r w:rsidRPr="00710505">
        <w:rPr>
          <w:rFonts w:asciiTheme="majorBidi" w:hAnsiTheme="majorBidi" w:cstheme="majorBidi"/>
          <w:color w:val="000000"/>
          <w:sz w:val="22"/>
          <w:szCs w:val="22"/>
          <w:lang w:val="en-US"/>
        </w:rPr>
        <w:t xml:space="preserve"> gambar 1</w:t>
      </w:r>
      <w:r w:rsidRPr="00710505">
        <w:rPr>
          <w:rFonts w:asciiTheme="majorBidi" w:hAnsiTheme="majorBidi" w:cstheme="majorBidi"/>
          <w:color w:val="000000"/>
          <w:sz w:val="22"/>
          <w:szCs w:val="22"/>
        </w:rPr>
        <w:t xml:space="preserve"> hasil uji normalitas pada </w:t>
      </w:r>
      <w:r w:rsidRPr="00710505">
        <w:rPr>
          <w:rFonts w:asciiTheme="majorBidi" w:hAnsiTheme="majorBidi" w:cstheme="majorBidi"/>
          <w:i/>
          <w:iCs/>
          <w:color w:val="000000"/>
          <w:sz w:val="22"/>
          <w:szCs w:val="22"/>
        </w:rPr>
        <w:t>Standardized Residuals Histogram</w:t>
      </w:r>
      <w:r w:rsidRPr="00710505">
        <w:rPr>
          <w:rFonts w:asciiTheme="majorBidi" w:hAnsiTheme="majorBidi" w:cstheme="majorBidi"/>
          <w:color w:val="000000"/>
          <w:sz w:val="22"/>
          <w:szCs w:val="22"/>
        </w:rPr>
        <w:t xml:space="preserve"> terhadap prokrastinasi akademik, regulasi diri dan efikasi diri menyatakan bahwa data terdistribusi dengan normal.</w:t>
      </w:r>
    </w:p>
    <w:p w:rsidR="00FB004F" w:rsidRPr="00710505" w:rsidRDefault="00FB004F" w:rsidP="00FB004F">
      <w:pPr>
        <w:pStyle w:val="JSKReferenceItem"/>
        <w:numPr>
          <w:ilvl w:val="0"/>
          <w:numId w:val="0"/>
        </w:numPr>
        <w:jc w:val="center"/>
        <w:rPr>
          <w:rFonts w:asciiTheme="majorBidi" w:hAnsiTheme="majorBidi" w:cstheme="majorBidi"/>
          <w:b/>
          <w:bCs/>
          <w:sz w:val="22"/>
          <w:szCs w:val="22"/>
          <w:lang w:val="en-US" w:eastAsia="en-ID"/>
        </w:rPr>
      </w:pPr>
    </w:p>
    <w:p w:rsidR="00FB004F" w:rsidRPr="00710505" w:rsidRDefault="00FB004F" w:rsidP="00FB004F">
      <w:pPr>
        <w:pStyle w:val="JSKReferenceItem"/>
        <w:numPr>
          <w:ilvl w:val="0"/>
          <w:numId w:val="0"/>
        </w:numPr>
        <w:jc w:val="center"/>
        <w:rPr>
          <w:rFonts w:asciiTheme="majorBidi" w:hAnsiTheme="majorBidi" w:cstheme="majorBidi"/>
          <w:sz w:val="22"/>
          <w:szCs w:val="22"/>
          <w:lang w:eastAsia="en-ID"/>
        </w:rPr>
      </w:pPr>
      <w:r w:rsidRPr="00710505">
        <w:rPr>
          <w:rFonts w:asciiTheme="majorBidi" w:hAnsiTheme="majorBidi" w:cstheme="majorBidi"/>
          <w:b/>
          <w:bCs/>
          <w:sz w:val="22"/>
          <w:szCs w:val="22"/>
          <w:lang w:val="en-US" w:eastAsia="en-ID"/>
        </w:rPr>
        <w:t>Gambar 2</w:t>
      </w:r>
      <w:r w:rsidRPr="00710505">
        <w:rPr>
          <w:rFonts w:asciiTheme="majorBidi" w:hAnsiTheme="majorBidi" w:cstheme="majorBidi"/>
          <w:sz w:val="22"/>
          <w:szCs w:val="22"/>
          <w:lang w:val="en-US" w:eastAsia="en-ID"/>
        </w:rPr>
        <w:t>. Uji Liniearitas</w:t>
      </w:r>
    </w:p>
    <w:p w:rsidR="00FB004F" w:rsidRPr="00710505" w:rsidRDefault="00FB004F" w:rsidP="00FB004F">
      <w:pPr>
        <w:pStyle w:val="JSKReferenceItem"/>
        <w:numPr>
          <w:ilvl w:val="0"/>
          <w:numId w:val="0"/>
        </w:numPr>
        <w:jc w:val="center"/>
        <w:rPr>
          <w:rFonts w:asciiTheme="majorBidi" w:hAnsiTheme="majorBidi" w:cstheme="majorBidi"/>
          <w:sz w:val="22"/>
          <w:szCs w:val="22"/>
          <w:lang w:eastAsia="en-ID"/>
        </w:rPr>
      </w:pPr>
      <w:r w:rsidRPr="00710505">
        <w:rPr>
          <w:rFonts w:asciiTheme="majorBidi" w:hAnsiTheme="majorBidi" w:cstheme="majorBidi"/>
          <w:sz w:val="22"/>
          <w:szCs w:val="22"/>
          <w:lang w:val="en-US" w:eastAsia="en-ID"/>
        </w:rPr>
        <w:t>Regulasi diri dan Prokrastinasi akademik</w:t>
      </w:r>
    </w:p>
    <w:p w:rsidR="00FB004F" w:rsidRPr="00710505" w:rsidRDefault="005C1C94" w:rsidP="00FB004F">
      <w:pPr>
        <w:pStyle w:val="JSKReferenceItem"/>
        <w:numPr>
          <w:ilvl w:val="0"/>
          <w:numId w:val="2"/>
        </w:numPr>
        <w:spacing w:line="360" w:lineRule="auto"/>
        <w:rPr>
          <w:rFonts w:asciiTheme="majorBidi" w:hAnsiTheme="majorBidi" w:cstheme="majorBidi"/>
          <w:sz w:val="22"/>
          <w:szCs w:val="22"/>
          <w:lang w:eastAsia="en-ID"/>
        </w:rPr>
      </w:pPr>
      <w:r w:rsidRPr="00710505">
        <w:rPr>
          <w:rFonts w:asciiTheme="majorBidi" w:hAnsiTheme="majorBidi" w:cstheme="majorBidi"/>
          <w:noProof/>
          <w:sz w:val="22"/>
          <w:szCs w:val="22"/>
          <w:lang w:val="en-US" w:eastAsia="en-US"/>
        </w:rPr>
        <w:drawing>
          <wp:anchor distT="0" distB="0" distL="114300" distR="114300" simplePos="0" relativeHeight="251659264" behindDoc="0" locked="0" layoutInCell="1" allowOverlap="1" wp14:anchorId="2524B5C5" wp14:editId="0C5E176B">
            <wp:simplePos x="0" y="0"/>
            <wp:positionH relativeFrom="margin">
              <wp:posOffset>1666875</wp:posOffset>
            </wp:positionH>
            <wp:positionV relativeFrom="paragraph">
              <wp:posOffset>23231</wp:posOffset>
            </wp:positionV>
            <wp:extent cx="2066290" cy="1936750"/>
            <wp:effectExtent l="0" t="0" r="0" b="6350"/>
            <wp:wrapNone/>
            <wp:docPr id="2" name="Picture 2" descr="C:\Users\DIah Mutiara\AppData\Local\JASP\temp\clipboard\resources\0\_3_t3736969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Iah Mutiara\AppData\Local\JASP\temp\clipboard\resources\0\_3_t37369692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66290" cy="1936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B004F" w:rsidRPr="00710505" w:rsidRDefault="00FB004F" w:rsidP="00FB004F">
      <w:pPr>
        <w:rPr>
          <w:rFonts w:asciiTheme="majorBidi" w:hAnsiTheme="majorBidi" w:cstheme="majorBidi"/>
          <w:sz w:val="22"/>
          <w:szCs w:val="22"/>
        </w:rPr>
      </w:pPr>
    </w:p>
    <w:p w:rsidR="00FB004F" w:rsidRPr="00710505" w:rsidRDefault="00FB004F" w:rsidP="00FB004F">
      <w:pPr>
        <w:rPr>
          <w:rFonts w:asciiTheme="majorBidi" w:hAnsiTheme="majorBidi" w:cstheme="majorBidi"/>
          <w:sz w:val="22"/>
          <w:szCs w:val="22"/>
        </w:rPr>
      </w:pPr>
    </w:p>
    <w:p w:rsidR="00FB004F" w:rsidRPr="00710505" w:rsidRDefault="00FB004F" w:rsidP="00FB004F">
      <w:pPr>
        <w:rPr>
          <w:rFonts w:asciiTheme="majorBidi" w:hAnsiTheme="majorBidi" w:cstheme="majorBidi"/>
          <w:sz w:val="22"/>
          <w:szCs w:val="22"/>
        </w:rPr>
      </w:pPr>
    </w:p>
    <w:p w:rsidR="00FB004F" w:rsidRPr="00710505" w:rsidRDefault="00FB004F" w:rsidP="00FB004F">
      <w:pPr>
        <w:rPr>
          <w:rFonts w:asciiTheme="majorBidi" w:hAnsiTheme="majorBidi" w:cstheme="majorBidi"/>
          <w:sz w:val="22"/>
          <w:szCs w:val="22"/>
        </w:rPr>
      </w:pPr>
    </w:p>
    <w:p w:rsidR="00FB004F" w:rsidRPr="00710505" w:rsidRDefault="00FB004F" w:rsidP="00FB004F">
      <w:pPr>
        <w:rPr>
          <w:rFonts w:asciiTheme="majorBidi" w:hAnsiTheme="majorBidi" w:cstheme="majorBidi"/>
          <w:sz w:val="22"/>
          <w:szCs w:val="22"/>
        </w:rPr>
      </w:pPr>
    </w:p>
    <w:p w:rsidR="00FB004F" w:rsidRPr="00710505" w:rsidRDefault="00FB004F" w:rsidP="00FB004F">
      <w:pPr>
        <w:rPr>
          <w:rFonts w:asciiTheme="majorBidi" w:hAnsiTheme="majorBidi" w:cstheme="majorBidi"/>
          <w:sz w:val="22"/>
          <w:szCs w:val="22"/>
        </w:rPr>
      </w:pPr>
    </w:p>
    <w:p w:rsidR="00FB004F" w:rsidRPr="00710505" w:rsidRDefault="00FB004F" w:rsidP="00FB004F">
      <w:pPr>
        <w:rPr>
          <w:rFonts w:asciiTheme="majorBidi" w:hAnsiTheme="majorBidi" w:cstheme="majorBidi"/>
          <w:sz w:val="22"/>
          <w:szCs w:val="22"/>
        </w:rPr>
      </w:pPr>
    </w:p>
    <w:p w:rsidR="00FB004F" w:rsidRPr="00710505" w:rsidRDefault="00FB004F" w:rsidP="00FB004F">
      <w:pPr>
        <w:rPr>
          <w:rFonts w:asciiTheme="majorBidi" w:hAnsiTheme="majorBidi" w:cstheme="majorBidi"/>
          <w:sz w:val="22"/>
          <w:szCs w:val="22"/>
        </w:rPr>
      </w:pPr>
    </w:p>
    <w:p w:rsidR="00FB004F" w:rsidRPr="00710505" w:rsidRDefault="00FB004F" w:rsidP="00FB004F">
      <w:pPr>
        <w:rPr>
          <w:rFonts w:asciiTheme="majorBidi" w:hAnsiTheme="majorBidi" w:cstheme="majorBidi"/>
          <w:sz w:val="22"/>
          <w:szCs w:val="22"/>
        </w:rPr>
      </w:pPr>
    </w:p>
    <w:p w:rsidR="00FB004F" w:rsidRPr="00710505" w:rsidRDefault="00FB004F" w:rsidP="00FB004F">
      <w:pPr>
        <w:rPr>
          <w:rFonts w:asciiTheme="majorBidi" w:hAnsiTheme="majorBidi" w:cstheme="majorBidi"/>
          <w:sz w:val="22"/>
          <w:szCs w:val="22"/>
        </w:rPr>
      </w:pPr>
    </w:p>
    <w:p w:rsidR="00FB004F" w:rsidRPr="00710505" w:rsidRDefault="00FB004F" w:rsidP="00FB004F">
      <w:pPr>
        <w:rPr>
          <w:rFonts w:asciiTheme="majorBidi" w:hAnsiTheme="majorBidi" w:cstheme="majorBidi"/>
          <w:sz w:val="22"/>
          <w:szCs w:val="22"/>
        </w:rPr>
      </w:pPr>
    </w:p>
    <w:p w:rsidR="00FB004F" w:rsidRPr="00710505" w:rsidRDefault="00FB004F" w:rsidP="00FB004F">
      <w:pPr>
        <w:pStyle w:val="JSKReferenceItem"/>
        <w:numPr>
          <w:ilvl w:val="0"/>
          <w:numId w:val="0"/>
        </w:numPr>
        <w:ind w:firstLine="284"/>
        <w:rPr>
          <w:rFonts w:asciiTheme="majorBidi" w:hAnsiTheme="majorBidi" w:cstheme="majorBidi"/>
          <w:color w:val="000000"/>
          <w:sz w:val="22"/>
          <w:szCs w:val="22"/>
        </w:rPr>
      </w:pPr>
      <w:r w:rsidRPr="00710505">
        <w:rPr>
          <w:rFonts w:asciiTheme="majorBidi" w:hAnsiTheme="majorBidi" w:cstheme="majorBidi"/>
          <w:color w:val="000000"/>
          <w:sz w:val="22"/>
          <w:szCs w:val="22"/>
        </w:rPr>
        <w:t>Berdasarkan gambar 2 hasil uji liniearitas menggunakan JASP dapat diketahui bahwa variabel regulasi diri dan prokrastinasi akademik memiliki hubungan yang linear, yang berarti semakin tinggi tingkat regulasi diri, maka semakin rendah tingkat prokrastinasi akademik.</w:t>
      </w:r>
    </w:p>
    <w:p w:rsidR="00FB004F" w:rsidRPr="00710505" w:rsidRDefault="00FB004F" w:rsidP="00FB004F">
      <w:pPr>
        <w:pStyle w:val="JSKReferenceItem"/>
        <w:numPr>
          <w:ilvl w:val="0"/>
          <w:numId w:val="0"/>
        </w:numPr>
        <w:rPr>
          <w:rFonts w:asciiTheme="majorBidi" w:hAnsiTheme="majorBidi" w:cstheme="majorBidi"/>
          <w:color w:val="000000"/>
          <w:sz w:val="22"/>
          <w:szCs w:val="22"/>
        </w:rPr>
      </w:pPr>
    </w:p>
    <w:p w:rsidR="00FB004F" w:rsidRPr="00710505" w:rsidRDefault="00FB004F" w:rsidP="00FB004F">
      <w:pPr>
        <w:pStyle w:val="JSKReferenceItem"/>
        <w:numPr>
          <w:ilvl w:val="0"/>
          <w:numId w:val="0"/>
        </w:numPr>
        <w:jc w:val="center"/>
        <w:rPr>
          <w:rFonts w:asciiTheme="majorBidi" w:hAnsiTheme="majorBidi" w:cstheme="majorBidi"/>
          <w:sz w:val="22"/>
          <w:szCs w:val="22"/>
          <w:lang w:eastAsia="en-ID"/>
        </w:rPr>
      </w:pPr>
      <w:r w:rsidRPr="00710505">
        <w:rPr>
          <w:rFonts w:asciiTheme="majorBidi" w:hAnsiTheme="majorBidi" w:cstheme="majorBidi"/>
          <w:b/>
          <w:bCs/>
          <w:sz w:val="22"/>
          <w:szCs w:val="22"/>
          <w:lang w:val="en-US" w:eastAsia="en-ID"/>
        </w:rPr>
        <w:t>Gambar 3</w:t>
      </w:r>
      <w:r w:rsidRPr="00710505">
        <w:rPr>
          <w:rFonts w:asciiTheme="majorBidi" w:hAnsiTheme="majorBidi" w:cstheme="majorBidi"/>
          <w:sz w:val="22"/>
          <w:szCs w:val="22"/>
          <w:lang w:val="en-US" w:eastAsia="en-ID"/>
        </w:rPr>
        <w:t>. Uji Liniearitas</w:t>
      </w:r>
    </w:p>
    <w:p w:rsidR="00FB004F" w:rsidRPr="00710505" w:rsidRDefault="00FB004F" w:rsidP="00FB004F">
      <w:pPr>
        <w:pStyle w:val="JSKReferenceItem"/>
        <w:numPr>
          <w:ilvl w:val="0"/>
          <w:numId w:val="0"/>
        </w:numPr>
        <w:jc w:val="center"/>
        <w:rPr>
          <w:rFonts w:asciiTheme="majorBidi" w:hAnsiTheme="majorBidi" w:cstheme="majorBidi"/>
          <w:sz w:val="22"/>
          <w:szCs w:val="22"/>
          <w:lang w:val="en-US" w:eastAsia="en-ID"/>
        </w:rPr>
      </w:pPr>
      <w:r w:rsidRPr="00710505">
        <w:rPr>
          <w:rFonts w:asciiTheme="majorBidi" w:hAnsiTheme="majorBidi" w:cstheme="majorBidi"/>
          <w:sz w:val="22"/>
          <w:szCs w:val="22"/>
          <w:lang w:val="en-US" w:eastAsia="en-ID"/>
        </w:rPr>
        <w:t>Efikasi diri dan Prokrastinasi akademik</w:t>
      </w:r>
    </w:p>
    <w:p w:rsidR="00FB004F" w:rsidRPr="00710505" w:rsidRDefault="00FB004F" w:rsidP="00FB004F">
      <w:pPr>
        <w:pStyle w:val="JSKReferenceItem"/>
        <w:numPr>
          <w:ilvl w:val="0"/>
          <w:numId w:val="2"/>
        </w:numPr>
        <w:spacing w:line="360" w:lineRule="auto"/>
        <w:rPr>
          <w:rFonts w:asciiTheme="majorBidi" w:hAnsiTheme="majorBidi" w:cstheme="majorBidi"/>
          <w:sz w:val="22"/>
          <w:szCs w:val="22"/>
          <w:lang w:eastAsia="en-ID"/>
        </w:rPr>
      </w:pPr>
      <w:r w:rsidRPr="00710505">
        <w:rPr>
          <w:rFonts w:asciiTheme="majorBidi" w:hAnsiTheme="majorBidi" w:cstheme="majorBidi"/>
          <w:noProof/>
          <w:sz w:val="22"/>
          <w:szCs w:val="22"/>
          <w:lang w:val="en-US" w:eastAsia="en-US"/>
        </w:rPr>
        <w:drawing>
          <wp:anchor distT="0" distB="0" distL="114300" distR="114300" simplePos="0" relativeHeight="251660288" behindDoc="0" locked="0" layoutInCell="1" allowOverlap="1" wp14:anchorId="48940110" wp14:editId="70F99BD3">
            <wp:simplePos x="0" y="0"/>
            <wp:positionH relativeFrom="margin">
              <wp:align>center</wp:align>
            </wp:positionH>
            <wp:positionV relativeFrom="paragraph">
              <wp:posOffset>76835</wp:posOffset>
            </wp:positionV>
            <wp:extent cx="2066400" cy="1890000"/>
            <wp:effectExtent l="0" t="0" r="0" b="0"/>
            <wp:wrapNone/>
            <wp:docPr id="3" name="Picture 3" descr="C:\Users\DIah Mutiara\AppData\Local\JASP\temp\clipboard\resources\0\_4_t3736976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Iah Mutiara\AppData\Local\JASP\temp\clipboard\resources\0\_4_t373697656.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66400" cy="1890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B004F" w:rsidRPr="00710505" w:rsidRDefault="00FB004F" w:rsidP="00FB004F">
      <w:pPr>
        <w:rPr>
          <w:rFonts w:asciiTheme="majorBidi" w:hAnsiTheme="majorBidi" w:cstheme="majorBidi"/>
          <w:sz w:val="22"/>
          <w:szCs w:val="22"/>
        </w:rPr>
      </w:pPr>
    </w:p>
    <w:p w:rsidR="00FB004F" w:rsidRPr="00710505" w:rsidRDefault="00FB004F" w:rsidP="00FB004F">
      <w:pPr>
        <w:rPr>
          <w:rFonts w:asciiTheme="majorBidi" w:hAnsiTheme="majorBidi" w:cstheme="majorBidi"/>
          <w:sz w:val="22"/>
          <w:szCs w:val="22"/>
        </w:rPr>
      </w:pPr>
    </w:p>
    <w:p w:rsidR="00FB004F" w:rsidRPr="00710505" w:rsidRDefault="00FB004F" w:rsidP="00FB004F">
      <w:pPr>
        <w:rPr>
          <w:rFonts w:asciiTheme="majorBidi" w:hAnsiTheme="majorBidi" w:cstheme="majorBidi"/>
          <w:sz w:val="22"/>
          <w:szCs w:val="22"/>
        </w:rPr>
      </w:pPr>
    </w:p>
    <w:p w:rsidR="00FB004F" w:rsidRPr="00710505" w:rsidRDefault="00FB004F" w:rsidP="00FB004F">
      <w:pPr>
        <w:rPr>
          <w:rFonts w:asciiTheme="majorBidi" w:hAnsiTheme="majorBidi" w:cstheme="majorBidi"/>
          <w:sz w:val="22"/>
          <w:szCs w:val="22"/>
        </w:rPr>
      </w:pPr>
    </w:p>
    <w:p w:rsidR="00FB004F" w:rsidRPr="00710505" w:rsidRDefault="00FB004F" w:rsidP="00FB004F">
      <w:pPr>
        <w:rPr>
          <w:rFonts w:asciiTheme="majorBidi" w:hAnsiTheme="majorBidi" w:cstheme="majorBidi"/>
          <w:sz w:val="22"/>
          <w:szCs w:val="22"/>
        </w:rPr>
      </w:pPr>
    </w:p>
    <w:p w:rsidR="00FB004F" w:rsidRPr="00710505" w:rsidRDefault="00FB004F" w:rsidP="00FB004F">
      <w:pPr>
        <w:rPr>
          <w:rFonts w:asciiTheme="majorBidi" w:hAnsiTheme="majorBidi" w:cstheme="majorBidi"/>
          <w:sz w:val="22"/>
          <w:szCs w:val="22"/>
        </w:rPr>
      </w:pPr>
    </w:p>
    <w:p w:rsidR="00FB004F" w:rsidRPr="00710505" w:rsidRDefault="00FB004F" w:rsidP="00FB004F">
      <w:pPr>
        <w:rPr>
          <w:rFonts w:asciiTheme="majorBidi" w:hAnsiTheme="majorBidi" w:cstheme="majorBidi"/>
          <w:sz w:val="22"/>
          <w:szCs w:val="22"/>
        </w:rPr>
      </w:pPr>
    </w:p>
    <w:p w:rsidR="00FB004F" w:rsidRPr="00710505" w:rsidRDefault="00FB004F" w:rsidP="00FB004F">
      <w:pPr>
        <w:rPr>
          <w:rFonts w:asciiTheme="majorBidi" w:hAnsiTheme="majorBidi" w:cstheme="majorBidi"/>
          <w:sz w:val="22"/>
          <w:szCs w:val="22"/>
        </w:rPr>
      </w:pPr>
    </w:p>
    <w:p w:rsidR="00FB004F" w:rsidRPr="00710505" w:rsidRDefault="00FB004F" w:rsidP="00FB004F">
      <w:pPr>
        <w:rPr>
          <w:rFonts w:asciiTheme="majorBidi" w:hAnsiTheme="majorBidi" w:cstheme="majorBidi"/>
          <w:sz w:val="22"/>
          <w:szCs w:val="22"/>
        </w:rPr>
      </w:pPr>
    </w:p>
    <w:p w:rsidR="00FB004F" w:rsidRPr="00710505" w:rsidRDefault="00FB004F" w:rsidP="00FB004F">
      <w:pPr>
        <w:rPr>
          <w:rFonts w:asciiTheme="majorBidi" w:hAnsiTheme="majorBidi" w:cstheme="majorBidi"/>
          <w:sz w:val="22"/>
          <w:szCs w:val="22"/>
        </w:rPr>
      </w:pPr>
    </w:p>
    <w:p w:rsidR="00FB004F" w:rsidRPr="00710505" w:rsidRDefault="00FB004F" w:rsidP="00710505">
      <w:pPr>
        <w:autoSpaceDE w:val="0"/>
        <w:autoSpaceDN w:val="0"/>
        <w:adjustRightInd w:val="0"/>
        <w:spacing w:line="360" w:lineRule="auto"/>
        <w:jc w:val="both"/>
        <w:rPr>
          <w:rFonts w:asciiTheme="majorBidi" w:hAnsiTheme="majorBidi" w:cstheme="majorBidi"/>
          <w:sz w:val="22"/>
          <w:szCs w:val="22"/>
          <w:lang w:eastAsia="en-ID"/>
        </w:rPr>
      </w:pPr>
    </w:p>
    <w:p w:rsidR="00FB004F" w:rsidRPr="00710505" w:rsidRDefault="00FB004F" w:rsidP="00FB004F">
      <w:pPr>
        <w:pStyle w:val="JSKReferenceItem"/>
        <w:numPr>
          <w:ilvl w:val="0"/>
          <w:numId w:val="0"/>
        </w:numPr>
        <w:ind w:firstLine="284"/>
        <w:rPr>
          <w:rFonts w:asciiTheme="majorBidi" w:hAnsiTheme="majorBidi" w:cstheme="majorBidi"/>
          <w:color w:val="000000"/>
          <w:sz w:val="22"/>
          <w:szCs w:val="22"/>
        </w:rPr>
      </w:pPr>
      <w:r w:rsidRPr="00710505">
        <w:rPr>
          <w:rFonts w:asciiTheme="majorBidi" w:hAnsiTheme="majorBidi" w:cstheme="majorBidi"/>
          <w:color w:val="000000"/>
          <w:sz w:val="22"/>
          <w:szCs w:val="22"/>
        </w:rPr>
        <w:lastRenderedPageBreak/>
        <w:t>Berdasarkan gambar 3 hasil uji liniearitas menggunakan JASP dapat diketahui bahwa variabel efikasi diri dan prokrastinasi akademik memiliki hubungan yang linear, yang berarti semakin tinggi tingkat efikasi diri, maka semakin rendah tingkat prokrastinasi akademik.</w:t>
      </w:r>
    </w:p>
    <w:p w:rsidR="00FB004F" w:rsidRPr="00710505" w:rsidRDefault="00FB004F" w:rsidP="00FB004F">
      <w:pPr>
        <w:autoSpaceDE w:val="0"/>
        <w:autoSpaceDN w:val="0"/>
        <w:adjustRightInd w:val="0"/>
        <w:spacing w:line="360" w:lineRule="auto"/>
        <w:ind w:firstLine="426"/>
        <w:jc w:val="both"/>
        <w:rPr>
          <w:rFonts w:asciiTheme="majorBidi" w:hAnsiTheme="majorBidi" w:cstheme="majorBidi"/>
          <w:sz w:val="22"/>
          <w:szCs w:val="22"/>
          <w:lang w:eastAsia="en-ID"/>
        </w:rPr>
      </w:pPr>
    </w:p>
    <w:p w:rsidR="00FB004F" w:rsidRPr="00710505" w:rsidRDefault="00FB004F" w:rsidP="00FB004F">
      <w:pPr>
        <w:autoSpaceDE w:val="0"/>
        <w:autoSpaceDN w:val="0"/>
        <w:adjustRightInd w:val="0"/>
        <w:spacing w:line="360" w:lineRule="auto"/>
        <w:jc w:val="center"/>
        <w:rPr>
          <w:rFonts w:asciiTheme="majorBidi" w:hAnsiTheme="majorBidi" w:cstheme="majorBidi"/>
          <w:sz w:val="22"/>
          <w:szCs w:val="22"/>
          <w:lang w:val="en-US" w:eastAsia="en-ID"/>
        </w:rPr>
      </w:pPr>
      <w:r w:rsidRPr="00710505">
        <w:rPr>
          <w:rFonts w:asciiTheme="majorBidi" w:hAnsiTheme="majorBidi" w:cstheme="majorBidi"/>
          <w:b/>
          <w:bCs/>
          <w:sz w:val="22"/>
          <w:szCs w:val="22"/>
          <w:lang w:val="en-US" w:eastAsia="en-ID"/>
        </w:rPr>
        <w:t>Tabel 1.</w:t>
      </w:r>
      <w:r w:rsidRPr="00710505">
        <w:rPr>
          <w:rFonts w:asciiTheme="majorBidi" w:hAnsiTheme="majorBidi" w:cstheme="majorBidi"/>
          <w:sz w:val="22"/>
          <w:szCs w:val="22"/>
          <w:lang w:val="en-US" w:eastAsia="en-ID"/>
        </w:rPr>
        <w:t xml:space="preserve"> </w:t>
      </w:r>
      <w:r w:rsidRPr="00B810CA">
        <w:rPr>
          <w:rFonts w:asciiTheme="majorBidi" w:hAnsiTheme="majorBidi" w:cstheme="majorBidi"/>
          <w:b/>
          <w:bCs/>
          <w:sz w:val="22"/>
          <w:szCs w:val="22"/>
          <w:lang w:val="en-US" w:eastAsia="en-ID"/>
        </w:rPr>
        <w:t>Uji M</w:t>
      </w:r>
      <w:r w:rsidRPr="00B810CA">
        <w:rPr>
          <w:rFonts w:asciiTheme="majorBidi" w:hAnsiTheme="majorBidi" w:cstheme="majorBidi"/>
          <w:b/>
          <w:bCs/>
          <w:sz w:val="22"/>
          <w:szCs w:val="22"/>
          <w:lang w:eastAsia="en-ID"/>
        </w:rPr>
        <w:t>ultikolinieritas</w:t>
      </w:r>
    </w:p>
    <w:tbl>
      <w:tblPr>
        <w:tblStyle w:val="TableGrid"/>
        <w:tblW w:w="8500" w:type="dxa"/>
        <w:tblLayout w:type="fixed"/>
        <w:tblLook w:val="04A0" w:firstRow="1" w:lastRow="0" w:firstColumn="1" w:lastColumn="0" w:noHBand="0" w:noVBand="1"/>
      </w:tblPr>
      <w:tblGrid>
        <w:gridCol w:w="562"/>
        <w:gridCol w:w="1418"/>
        <w:gridCol w:w="992"/>
        <w:gridCol w:w="992"/>
        <w:gridCol w:w="1134"/>
        <w:gridCol w:w="993"/>
        <w:gridCol w:w="708"/>
        <w:gridCol w:w="851"/>
        <w:gridCol w:w="850"/>
      </w:tblGrid>
      <w:tr w:rsidR="00AF6300" w:rsidRPr="005C1C94" w:rsidTr="00D26251">
        <w:trPr>
          <w:trHeight w:val="315"/>
        </w:trPr>
        <w:tc>
          <w:tcPr>
            <w:tcW w:w="8500" w:type="dxa"/>
            <w:gridSpan w:val="9"/>
            <w:tcBorders>
              <w:top w:val="single" w:sz="18" w:space="0" w:color="auto"/>
              <w:left w:val="nil"/>
              <w:bottom w:val="single" w:sz="12" w:space="0" w:color="auto"/>
              <w:right w:val="nil"/>
            </w:tcBorders>
          </w:tcPr>
          <w:p w:rsidR="00AF6300" w:rsidRPr="005C1C94" w:rsidRDefault="00AF6300" w:rsidP="005C1C94">
            <w:pPr>
              <w:autoSpaceDE w:val="0"/>
              <w:autoSpaceDN w:val="0"/>
              <w:adjustRightInd w:val="0"/>
              <w:ind w:firstLine="284"/>
              <w:jc w:val="both"/>
              <w:rPr>
                <w:rFonts w:asciiTheme="majorBidi" w:hAnsiTheme="majorBidi" w:cstheme="majorBidi"/>
                <w:b/>
                <w:bCs/>
                <w:color w:val="000000"/>
                <w:sz w:val="22"/>
                <w:szCs w:val="22"/>
              </w:rPr>
            </w:pPr>
            <w:r w:rsidRPr="005C1C94">
              <w:rPr>
                <w:rFonts w:asciiTheme="majorBidi" w:hAnsiTheme="majorBidi" w:cstheme="majorBidi"/>
                <w:b/>
                <w:bCs/>
                <w:color w:val="000000"/>
                <w:sz w:val="22"/>
                <w:szCs w:val="22"/>
              </w:rPr>
              <w:t>Coefficients</w:t>
            </w:r>
          </w:p>
        </w:tc>
      </w:tr>
      <w:tr w:rsidR="00AF6300" w:rsidRPr="005C1C94" w:rsidTr="00D26251">
        <w:trPr>
          <w:trHeight w:val="330"/>
        </w:trPr>
        <w:tc>
          <w:tcPr>
            <w:tcW w:w="1980" w:type="dxa"/>
            <w:gridSpan w:val="2"/>
            <w:vMerge w:val="restart"/>
            <w:tcBorders>
              <w:top w:val="single" w:sz="18" w:space="0" w:color="auto"/>
              <w:left w:val="nil"/>
              <w:right w:val="nil"/>
            </w:tcBorders>
            <w:vAlign w:val="bottom"/>
            <w:hideMark/>
          </w:tcPr>
          <w:p w:rsidR="005C1C94" w:rsidRPr="005C1C94" w:rsidRDefault="005C1C94" w:rsidP="00AF6300">
            <w:pPr>
              <w:autoSpaceDE w:val="0"/>
              <w:autoSpaceDN w:val="0"/>
              <w:adjustRightInd w:val="0"/>
              <w:ind w:firstLine="29"/>
              <w:rPr>
                <w:rFonts w:asciiTheme="majorBidi" w:hAnsiTheme="majorBidi" w:cstheme="majorBidi"/>
                <w:b/>
                <w:bCs/>
                <w:color w:val="000000"/>
                <w:sz w:val="22"/>
                <w:szCs w:val="22"/>
              </w:rPr>
            </w:pPr>
            <w:r w:rsidRPr="005C1C94">
              <w:rPr>
                <w:rFonts w:asciiTheme="majorBidi" w:hAnsiTheme="majorBidi" w:cstheme="majorBidi"/>
                <w:b/>
                <w:bCs/>
                <w:color w:val="000000"/>
                <w:sz w:val="22"/>
                <w:szCs w:val="22"/>
              </w:rPr>
              <w:t>Model</w:t>
            </w:r>
          </w:p>
        </w:tc>
        <w:tc>
          <w:tcPr>
            <w:tcW w:w="992" w:type="dxa"/>
            <w:vMerge w:val="restart"/>
            <w:tcBorders>
              <w:top w:val="single" w:sz="18" w:space="0" w:color="auto"/>
              <w:left w:val="nil"/>
              <w:right w:val="nil"/>
            </w:tcBorders>
            <w:vAlign w:val="center"/>
            <w:hideMark/>
          </w:tcPr>
          <w:p w:rsidR="005C1C94" w:rsidRPr="005C1C94" w:rsidRDefault="005C1C94" w:rsidP="005C1C94">
            <w:pPr>
              <w:autoSpaceDE w:val="0"/>
              <w:autoSpaceDN w:val="0"/>
              <w:adjustRightInd w:val="0"/>
              <w:ind w:firstLine="34"/>
              <w:jc w:val="center"/>
              <w:rPr>
                <w:rFonts w:asciiTheme="majorBidi" w:hAnsiTheme="majorBidi" w:cstheme="majorBidi"/>
                <w:b/>
                <w:bCs/>
                <w:color w:val="000000"/>
                <w:sz w:val="22"/>
                <w:szCs w:val="22"/>
              </w:rPr>
            </w:pPr>
            <w:r w:rsidRPr="005C1C94">
              <w:rPr>
                <w:rFonts w:asciiTheme="majorBidi" w:hAnsiTheme="majorBidi" w:cstheme="majorBidi"/>
                <w:b/>
                <w:bCs/>
                <w:color w:val="000000"/>
                <w:sz w:val="22"/>
                <w:szCs w:val="22"/>
              </w:rPr>
              <w:t>Unstandardized</w:t>
            </w:r>
          </w:p>
        </w:tc>
        <w:tc>
          <w:tcPr>
            <w:tcW w:w="992" w:type="dxa"/>
            <w:vMerge w:val="restart"/>
            <w:tcBorders>
              <w:top w:val="single" w:sz="18" w:space="0" w:color="auto"/>
              <w:left w:val="nil"/>
              <w:right w:val="nil"/>
            </w:tcBorders>
            <w:vAlign w:val="center"/>
            <w:hideMark/>
          </w:tcPr>
          <w:p w:rsidR="005C1C94" w:rsidRPr="005C1C94" w:rsidRDefault="005C1C94" w:rsidP="00AF6300">
            <w:pPr>
              <w:autoSpaceDE w:val="0"/>
              <w:autoSpaceDN w:val="0"/>
              <w:adjustRightInd w:val="0"/>
              <w:ind w:left="-108"/>
              <w:jc w:val="center"/>
              <w:rPr>
                <w:rFonts w:asciiTheme="majorBidi" w:hAnsiTheme="majorBidi" w:cstheme="majorBidi"/>
                <w:b/>
                <w:bCs/>
                <w:color w:val="000000"/>
                <w:sz w:val="22"/>
                <w:szCs w:val="22"/>
              </w:rPr>
            </w:pPr>
            <w:r w:rsidRPr="005C1C94">
              <w:rPr>
                <w:rFonts w:asciiTheme="majorBidi" w:hAnsiTheme="majorBidi" w:cstheme="majorBidi"/>
                <w:b/>
                <w:bCs/>
                <w:color w:val="000000"/>
                <w:sz w:val="22"/>
                <w:szCs w:val="22"/>
              </w:rPr>
              <w:t>Standard Error</w:t>
            </w:r>
          </w:p>
        </w:tc>
        <w:tc>
          <w:tcPr>
            <w:tcW w:w="1134" w:type="dxa"/>
            <w:vMerge w:val="restart"/>
            <w:tcBorders>
              <w:top w:val="single" w:sz="18" w:space="0" w:color="auto"/>
              <w:left w:val="nil"/>
              <w:right w:val="nil"/>
            </w:tcBorders>
            <w:vAlign w:val="center"/>
            <w:hideMark/>
          </w:tcPr>
          <w:p w:rsidR="005C1C94" w:rsidRPr="005C1C94" w:rsidRDefault="005C1C94" w:rsidP="00AF6300">
            <w:pPr>
              <w:autoSpaceDE w:val="0"/>
              <w:autoSpaceDN w:val="0"/>
              <w:adjustRightInd w:val="0"/>
              <w:ind w:firstLine="34"/>
              <w:jc w:val="center"/>
              <w:rPr>
                <w:rFonts w:asciiTheme="majorBidi" w:hAnsiTheme="majorBidi" w:cstheme="majorBidi"/>
                <w:b/>
                <w:bCs/>
                <w:color w:val="000000"/>
                <w:sz w:val="22"/>
                <w:szCs w:val="22"/>
              </w:rPr>
            </w:pPr>
            <w:r w:rsidRPr="005C1C94">
              <w:rPr>
                <w:rFonts w:asciiTheme="majorBidi" w:hAnsiTheme="majorBidi" w:cstheme="majorBidi"/>
                <w:b/>
                <w:bCs/>
                <w:color w:val="000000"/>
                <w:sz w:val="22"/>
                <w:szCs w:val="22"/>
              </w:rPr>
              <w:t>Standardized</w:t>
            </w:r>
          </w:p>
        </w:tc>
        <w:tc>
          <w:tcPr>
            <w:tcW w:w="993" w:type="dxa"/>
            <w:vMerge w:val="restart"/>
            <w:tcBorders>
              <w:top w:val="single" w:sz="18" w:space="0" w:color="auto"/>
              <w:left w:val="nil"/>
              <w:right w:val="nil"/>
            </w:tcBorders>
            <w:vAlign w:val="center"/>
            <w:hideMark/>
          </w:tcPr>
          <w:p w:rsidR="005C1C94" w:rsidRPr="005C1C94" w:rsidRDefault="005C1C94" w:rsidP="00AF6300">
            <w:pPr>
              <w:autoSpaceDE w:val="0"/>
              <w:autoSpaceDN w:val="0"/>
              <w:adjustRightInd w:val="0"/>
              <w:ind w:firstLine="34"/>
              <w:jc w:val="center"/>
              <w:rPr>
                <w:rFonts w:asciiTheme="majorBidi" w:hAnsiTheme="majorBidi" w:cstheme="majorBidi"/>
                <w:b/>
                <w:bCs/>
                <w:color w:val="000000"/>
                <w:sz w:val="22"/>
                <w:szCs w:val="22"/>
              </w:rPr>
            </w:pPr>
            <w:r w:rsidRPr="005C1C94">
              <w:rPr>
                <w:rFonts w:asciiTheme="majorBidi" w:hAnsiTheme="majorBidi" w:cstheme="majorBidi"/>
                <w:b/>
                <w:bCs/>
                <w:color w:val="000000"/>
                <w:sz w:val="22"/>
                <w:szCs w:val="22"/>
              </w:rPr>
              <w:t>t</w:t>
            </w:r>
          </w:p>
        </w:tc>
        <w:tc>
          <w:tcPr>
            <w:tcW w:w="708" w:type="dxa"/>
            <w:vMerge w:val="restart"/>
            <w:tcBorders>
              <w:top w:val="single" w:sz="18" w:space="0" w:color="auto"/>
              <w:left w:val="nil"/>
              <w:right w:val="nil"/>
            </w:tcBorders>
            <w:vAlign w:val="center"/>
            <w:hideMark/>
          </w:tcPr>
          <w:p w:rsidR="005C1C94" w:rsidRPr="005C1C94" w:rsidRDefault="005C1C94" w:rsidP="00AF6300">
            <w:pPr>
              <w:autoSpaceDE w:val="0"/>
              <w:autoSpaceDN w:val="0"/>
              <w:adjustRightInd w:val="0"/>
              <w:ind w:firstLine="38"/>
              <w:jc w:val="center"/>
              <w:rPr>
                <w:rFonts w:asciiTheme="majorBidi" w:hAnsiTheme="majorBidi" w:cstheme="majorBidi"/>
                <w:b/>
                <w:bCs/>
                <w:color w:val="000000"/>
                <w:sz w:val="22"/>
                <w:szCs w:val="22"/>
              </w:rPr>
            </w:pPr>
            <w:r w:rsidRPr="005C1C94">
              <w:rPr>
                <w:rFonts w:asciiTheme="majorBidi" w:hAnsiTheme="majorBidi" w:cstheme="majorBidi"/>
                <w:b/>
                <w:bCs/>
                <w:color w:val="000000"/>
                <w:sz w:val="22"/>
                <w:szCs w:val="22"/>
              </w:rPr>
              <w:t>p</w:t>
            </w:r>
          </w:p>
        </w:tc>
        <w:tc>
          <w:tcPr>
            <w:tcW w:w="1701" w:type="dxa"/>
            <w:gridSpan w:val="2"/>
            <w:tcBorders>
              <w:top w:val="single" w:sz="18" w:space="0" w:color="auto"/>
              <w:left w:val="nil"/>
              <w:bottom w:val="nil"/>
              <w:right w:val="nil"/>
            </w:tcBorders>
            <w:vAlign w:val="center"/>
            <w:hideMark/>
          </w:tcPr>
          <w:p w:rsidR="005C1C94" w:rsidRPr="005C1C94" w:rsidRDefault="005C1C94" w:rsidP="00AF6300">
            <w:pPr>
              <w:autoSpaceDE w:val="0"/>
              <w:autoSpaceDN w:val="0"/>
              <w:adjustRightInd w:val="0"/>
              <w:ind w:firstLine="34"/>
              <w:jc w:val="center"/>
              <w:rPr>
                <w:rFonts w:asciiTheme="majorBidi" w:hAnsiTheme="majorBidi" w:cstheme="majorBidi"/>
                <w:b/>
                <w:bCs/>
                <w:color w:val="000000"/>
                <w:sz w:val="22"/>
                <w:szCs w:val="22"/>
              </w:rPr>
            </w:pPr>
            <w:r w:rsidRPr="005C1C94">
              <w:rPr>
                <w:rFonts w:asciiTheme="majorBidi" w:hAnsiTheme="majorBidi" w:cstheme="majorBidi"/>
                <w:b/>
                <w:bCs/>
                <w:color w:val="000000"/>
                <w:sz w:val="22"/>
                <w:szCs w:val="22"/>
              </w:rPr>
              <w:t>Collinearity Statistics</w:t>
            </w:r>
          </w:p>
        </w:tc>
      </w:tr>
      <w:tr w:rsidR="00AF6300" w:rsidRPr="005C1C94" w:rsidTr="00B810CA">
        <w:trPr>
          <w:trHeight w:val="315"/>
        </w:trPr>
        <w:tc>
          <w:tcPr>
            <w:tcW w:w="1980" w:type="dxa"/>
            <w:gridSpan w:val="2"/>
            <w:vMerge/>
            <w:tcBorders>
              <w:top w:val="single" w:sz="12" w:space="0" w:color="auto"/>
              <w:left w:val="nil"/>
              <w:bottom w:val="nil"/>
              <w:right w:val="nil"/>
            </w:tcBorders>
            <w:vAlign w:val="center"/>
            <w:hideMark/>
          </w:tcPr>
          <w:p w:rsidR="005C1C94" w:rsidRPr="005C1C94" w:rsidRDefault="005C1C94" w:rsidP="005C1C94">
            <w:pPr>
              <w:autoSpaceDE w:val="0"/>
              <w:autoSpaceDN w:val="0"/>
              <w:adjustRightInd w:val="0"/>
              <w:ind w:firstLine="284"/>
              <w:jc w:val="center"/>
              <w:rPr>
                <w:rFonts w:asciiTheme="majorBidi" w:hAnsiTheme="majorBidi" w:cstheme="majorBidi"/>
                <w:b/>
                <w:bCs/>
                <w:color w:val="000000"/>
                <w:sz w:val="22"/>
                <w:szCs w:val="22"/>
              </w:rPr>
            </w:pPr>
          </w:p>
        </w:tc>
        <w:tc>
          <w:tcPr>
            <w:tcW w:w="992" w:type="dxa"/>
            <w:vMerge/>
            <w:tcBorders>
              <w:top w:val="single" w:sz="12" w:space="0" w:color="auto"/>
              <w:left w:val="nil"/>
              <w:bottom w:val="nil"/>
              <w:right w:val="nil"/>
            </w:tcBorders>
            <w:vAlign w:val="center"/>
            <w:hideMark/>
          </w:tcPr>
          <w:p w:rsidR="005C1C94" w:rsidRPr="005C1C94" w:rsidRDefault="005C1C94" w:rsidP="005C1C94">
            <w:pPr>
              <w:autoSpaceDE w:val="0"/>
              <w:autoSpaceDN w:val="0"/>
              <w:adjustRightInd w:val="0"/>
              <w:ind w:firstLine="284"/>
              <w:jc w:val="center"/>
              <w:rPr>
                <w:rFonts w:asciiTheme="majorBidi" w:hAnsiTheme="majorBidi" w:cstheme="majorBidi"/>
                <w:b/>
                <w:bCs/>
                <w:color w:val="000000"/>
                <w:sz w:val="22"/>
                <w:szCs w:val="22"/>
              </w:rPr>
            </w:pPr>
          </w:p>
        </w:tc>
        <w:tc>
          <w:tcPr>
            <w:tcW w:w="992" w:type="dxa"/>
            <w:vMerge/>
            <w:tcBorders>
              <w:top w:val="single" w:sz="12" w:space="0" w:color="auto"/>
              <w:left w:val="nil"/>
              <w:bottom w:val="nil"/>
              <w:right w:val="nil"/>
            </w:tcBorders>
            <w:vAlign w:val="center"/>
            <w:hideMark/>
          </w:tcPr>
          <w:p w:rsidR="005C1C94" w:rsidRPr="005C1C94" w:rsidRDefault="005C1C94" w:rsidP="005C1C94">
            <w:pPr>
              <w:autoSpaceDE w:val="0"/>
              <w:autoSpaceDN w:val="0"/>
              <w:adjustRightInd w:val="0"/>
              <w:ind w:firstLine="284"/>
              <w:jc w:val="center"/>
              <w:rPr>
                <w:rFonts w:asciiTheme="majorBidi" w:hAnsiTheme="majorBidi" w:cstheme="majorBidi"/>
                <w:b/>
                <w:bCs/>
                <w:color w:val="000000"/>
                <w:sz w:val="22"/>
                <w:szCs w:val="22"/>
              </w:rPr>
            </w:pPr>
          </w:p>
        </w:tc>
        <w:tc>
          <w:tcPr>
            <w:tcW w:w="1134" w:type="dxa"/>
            <w:vMerge/>
            <w:tcBorders>
              <w:top w:val="single" w:sz="12" w:space="0" w:color="auto"/>
              <w:left w:val="nil"/>
              <w:bottom w:val="nil"/>
              <w:right w:val="nil"/>
            </w:tcBorders>
            <w:vAlign w:val="center"/>
            <w:hideMark/>
          </w:tcPr>
          <w:p w:rsidR="005C1C94" w:rsidRPr="005C1C94" w:rsidRDefault="005C1C94" w:rsidP="005C1C94">
            <w:pPr>
              <w:autoSpaceDE w:val="0"/>
              <w:autoSpaceDN w:val="0"/>
              <w:adjustRightInd w:val="0"/>
              <w:ind w:firstLine="284"/>
              <w:jc w:val="center"/>
              <w:rPr>
                <w:rFonts w:asciiTheme="majorBidi" w:hAnsiTheme="majorBidi" w:cstheme="majorBidi"/>
                <w:b/>
                <w:bCs/>
                <w:color w:val="000000"/>
                <w:sz w:val="22"/>
                <w:szCs w:val="22"/>
              </w:rPr>
            </w:pPr>
          </w:p>
        </w:tc>
        <w:tc>
          <w:tcPr>
            <w:tcW w:w="993" w:type="dxa"/>
            <w:vMerge/>
            <w:tcBorders>
              <w:top w:val="single" w:sz="12" w:space="0" w:color="auto"/>
              <w:left w:val="nil"/>
              <w:bottom w:val="nil"/>
              <w:right w:val="nil"/>
            </w:tcBorders>
            <w:vAlign w:val="center"/>
            <w:hideMark/>
          </w:tcPr>
          <w:p w:rsidR="005C1C94" w:rsidRPr="005C1C94" w:rsidRDefault="005C1C94" w:rsidP="005C1C94">
            <w:pPr>
              <w:autoSpaceDE w:val="0"/>
              <w:autoSpaceDN w:val="0"/>
              <w:adjustRightInd w:val="0"/>
              <w:ind w:firstLine="284"/>
              <w:jc w:val="center"/>
              <w:rPr>
                <w:rFonts w:asciiTheme="majorBidi" w:hAnsiTheme="majorBidi" w:cstheme="majorBidi"/>
                <w:b/>
                <w:bCs/>
                <w:color w:val="000000"/>
                <w:sz w:val="22"/>
                <w:szCs w:val="22"/>
              </w:rPr>
            </w:pPr>
          </w:p>
        </w:tc>
        <w:tc>
          <w:tcPr>
            <w:tcW w:w="708" w:type="dxa"/>
            <w:vMerge/>
            <w:tcBorders>
              <w:top w:val="single" w:sz="12" w:space="0" w:color="auto"/>
              <w:left w:val="nil"/>
              <w:bottom w:val="nil"/>
              <w:right w:val="nil"/>
            </w:tcBorders>
            <w:vAlign w:val="center"/>
            <w:hideMark/>
          </w:tcPr>
          <w:p w:rsidR="005C1C94" w:rsidRPr="005C1C94" w:rsidRDefault="005C1C94" w:rsidP="005C1C94">
            <w:pPr>
              <w:autoSpaceDE w:val="0"/>
              <w:autoSpaceDN w:val="0"/>
              <w:adjustRightInd w:val="0"/>
              <w:ind w:firstLine="284"/>
              <w:jc w:val="center"/>
              <w:rPr>
                <w:rFonts w:asciiTheme="majorBidi" w:hAnsiTheme="majorBidi" w:cstheme="majorBidi"/>
                <w:b/>
                <w:bCs/>
                <w:color w:val="000000"/>
                <w:sz w:val="22"/>
                <w:szCs w:val="22"/>
              </w:rPr>
            </w:pPr>
          </w:p>
        </w:tc>
        <w:tc>
          <w:tcPr>
            <w:tcW w:w="851" w:type="dxa"/>
            <w:tcBorders>
              <w:top w:val="nil"/>
              <w:left w:val="nil"/>
              <w:bottom w:val="nil"/>
              <w:right w:val="nil"/>
            </w:tcBorders>
            <w:noWrap/>
            <w:vAlign w:val="center"/>
            <w:hideMark/>
          </w:tcPr>
          <w:p w:rsidR="005C1C94" w:rsidRPr="005C1C94" w:rsidRDefault="005C1C94" w:rsidP="00AF6300">
            <w:pPr>
              <w:autoSpaceDE w:val="0"/>
              <w:autoSpaceDN w:val="0"/>
              <w:adjustRightInd w:val="0"/>
              <w:ind w:firstLine="108"/>
              <w:jc w:val="center"/>
              <w:rPr>
                <w:rFonts w:asciiTheme="majorBidi" w:hAnsiTheme="majorBidi" w:cstheme="majorBidi"/>
                <w:b/>
                <w:bCs/>
                <w:color w:val="000000"/>
                <w:sz w:val="22"/>
                <w:szCs w:val="22"/>
              </w:rPr>
            </w:pPr>
            <w:r w:rsidRPr="005C1C94">
              <w:rPr>
                <w:rFonts w:asciiTheme="majorBidi" w:hAnsiTheme="majorBidi" w:cstheme="majorBidi"/>
                <w:b/>
                <w:bCs/>
                <w:color w:val="000000"/>
                <w:sz w:val="22"/>
                <w:szCs w:val="22"/>
              </w:rPr>
              <w:t>Tolerance</w:t>
            </w:r>
          </w:p>
        </w:tc>
        <w:tc>
          <w:tcPr>
            <w:tcW w:w="850" w:type="dxa"/>
            <w:tcBorders>
              <w:top w:val="nil"/>
              <w:left w:val="nil"/>
              <w:bottom w:val="nil"/>
              <w:right w:val="nil"/>
            </w:tcBorders>
            <w:noWrap/>
            <w:vAlign w:val="center"/>
            <w:hideMark/>
          </w:tcPr>
          <w:p w:rsidR="005C1C94" w:rsidRPr="005C1C94" w:rsidRDefault="005C1C94" w:rsidP="00AF6300">
            <w:pPr>
              <w:autoSpaceDE w:val="0"/>
              <w:autoSpaceDN w:val="0"/>
              <w:adjustRightInd w:val="0"/>
              <w:ind w:firstLine="34"/>
              <w:jc w:val="center"/>
              <w:rPr>
                <w:rFonts w:asciiTheme="majorBidi" w:hAnsiTheme="majorBidi" w:cstheme="majorBidi"/>
                <w:b/>
                <w:bCs/>
                <w:color w:val="000000"/>
                <w:sz w:val="22"/>
                <w:szCs w:val="22"/>
              </w:rPr>
            </w:pPr>
            <w:r w:rsidRPr="005C1C94">
              <w:rPr>
                <w:rFonts w:asciiTheme="majorBidi" w:hAnsiTheme="majorBidi" w:cstheme="majorBidi"/>
                <w:b/>
                <w:bCs/>
                <w:color w:val="000000"/>
                <w:sz w:val="22"/>
                <w:szCs w:val="22"/>
              </w:rPr>
              <w:t>VIF</w:t>
            </w:r>
          </w:p>
        </w:tc>
      </w:tr>
      <w:tr w:rsidR="00AF6300" w:rsidRPr="005C1C94" w:rsidTr="00B810CA">
        <w:trPr>
          <w:trHeight w:val="309"/>
        </w:trPr>
        <w:tc>
          <w:tcPr>
            <w:tcW w:w="562" w:type="dxa"/>
            <w:tcBorders>
              <w:top w:val="nil"/>
              <w:left w:val="nil"/>
              <w:bottom w:val="nil"/>
              <w:right w:val="nil"/>
            </w:tcBorders>
            <w:vAlign w:val="center"/>
            <w:hideMark/>
          </w:tcPr>
          <w:p w:rsidR="005C1C94" w:rsidRPr="005C1C94" w:rsidRDefault="005C1C94" w:rsidP="005C1C94">
            <w:pPr>
              <w:autoSpaceDE w:val="0"/>
              <w:autoSpaceDN w:val="0"/>
              <w:adjustRightInd w:val="0"/>
              <w:ind w:firstLine="29"/>
              <w:rPr>
                <w:rFonts w:asciiTheme="majorBidi" w:hAnsiTheme="majorBidi" w:cstheme="majorBidi"/>
                <w:color w:val="000000"/>
                <w:sz w:val="22"/>
                <w:szCs w:val="22"/>
              </w:rPr>
            </w:pPr>
            <w:r w:rsidRPr="005C1C94">
              <w:rPr>
                <w:rFonts w:asciiTheme="majorBidi" w:hAnsiTheme="majorBidi" w:cstheme="majorBidi"/>
                <w:color w:val="000000"/>
                <w:sz w:val="22"/>
                <w:szCs w:val="22"/>
              </w:rPr>
              <w:t>H₀</w:t>
            </w:r>
          </w:p>
        </w:tc>
        <w:tc>
          <w:tcPr>
            <w:tcW w:w="1418" w:type="dxa"/>
            <w:tcBorders>
              <w:top w:val="nil"/>
              <w:left w:val="nil"/>
              <w:bottom w:val="nil"/>
              <w:right w:val="nil"/>
            </w:tcBorders>
            <w:vAlign w:val="center"/>
            <w:hideMark/>
          </w:tcPr>
          <w:p w:rsidR="005C1C94" w:rsidRPr="005C1C94" w:rsidRDefault="005C1C94" w:rsidP="005C1C94">
            <w:pPr>
              <w:autoSpaceDE w:val="0"/>
              <w:autoSpaceDN w:val="0"/>
              <w:adjustRightInd w:val="0"/>
              <w:ind w:hanging="108"/>
              <w:rPr>
                <w:rFonts w:asciiTheme="majorBidi" w:hAnsiTheme="majorBidi" w:cstheme="majorBidi"/>
                <w:color w:val="000000"/>
                <w:sz w:val="22"/>
                <w:szCs w:val="22"/>
              </w:rPr>
            </w:pPr>
            <w:r>
              <w:rPr>
                <w:rFonts w:asciiTheme="majorBidi" w:hAnsiTheme="majorBidi" w:cstheme="majorBidi"/>
                <w:color w:val="000000"/>
                <w:sz w:val="22"/>
                <w:szCs w:val="22"/>
                <w:lang w:val="en-US"/>
              </w:rPr>
              <w:t xml:space="preserve"> </w:t>
            </w:r>
            <w:r w:rsidRPr="005C1C94">
              <w:rPr>
                <w:rFonts w:asciiTheme="majorBidi" w:hAnsiTheme="majorBidi" w:cstheme="majorBidi"/>
                <w:color w:val="000000"/>
                <w:sz w:val="22"/>
                <w:szCs w:val="22"/>
              </w:rPr>
              <w:t>(Intercept)</w:t>
            </w:r>
          </w:p>
        </w:tc>
        <w:tc>
          <w:tcPr>
            <w:tcW w:w="992" w:type="dxa"/>
            <w:tcBorders>
              <w:top w:val="nil"/>
              <w:left w:val="nil"/>
              <w:bottom w:val="nil"/>
              <w:right w:val="nil"/>
            </w:tcBorders>
            <w:vAlign w:val="center"/>
            <w:hideMark/>
          </w:tcPr>
          <w:p w:rsidR="005C1C94" w:rsidRPr="005C1C94" w:rsidRDefault="005C1C94" w:rsidP="00AF6300">
            <w:pPr>
              <w:autoSpaceDE w:val="0"/>
              <w:autoSpaceDN w:val="0"/>
              <w:adjustRightInd w:val="0"/>
              <w:jc w:val="center"/>
              <w:rPr>
                <w:rFonts w:asciiTheme="majorBidi" w:hAnsiTheme="majorBidi" w:cstheme="majorBidi"/>
                <w:color w:val="000000"/>
                <w:sz w:val="22"/>
                <w:szCs w:val="22"/>
              </w:rPr>
            </w:pPr>
            <w:r w:rsidRPr="005C1C94">
              <w:rPr>
                <w:rFonts w:asciiTheme="majorBidi" w:hAnsiTheme="majorBidi" w:cstheme="majorBidi"/>
                <w:color w:val="000000"/>
                <w:sz w:val="22"/>
                <w:szCs w:val="22"/>
              </w:rPr>
              <w:t>81.616</w:t>
            </w:r>
          </w:p>
        </w:tc>
        <w:tc>
          <w:tcPr>
            <w:tcW w:w="992" w:type="dxa"/>
            <w:tcBorders>
              <w:top w:val="nil"/>
              <w:left w:val="nil"/>
              <w:bottom w:val="nil"/>
              <w:right w:val="nil"/>
            </w:tcBorders>
            <w:vAlign w:val="center"/>
            <w:hideMark/>
          </w:tcPr>
          <w:p w:rsidR="005C1C94" w:rsidRPr="005C1C94" w:rsidRDefault="005C1C94" w:rsidP="00AF6300">
            <w:pPr>
              <w:autoSpaceDE w:val="0"/>
              <w:autoSpaceDN w:val="0"/>
              <w:adjustRightInd w:val="0"/>
              <w:jc w:val="center"/>
              <w:rPr>
                <w:rFonts w:asciiTheme="majorBidi" w:hAnsiTheme="majorBidi" w:cstheme="majorBidi"/>
                <w:color w:val="000000"/>
                <w:sz w:val="22"/>
                <w:szCs w:val="22"/>
              </w:rPr>
            </w:pPr>
            <w:r w:rsidRPr="005C1C94">
              <w:rPr>
                <w:rFonts w:asciiTheme="majorBidi" w:hAnsiTheme="majorBidi" w:cstheme="majorBidi"/>
                <w:color w:val="000000"/>
                <w:sz w:val="22"/>
                <w:szCs w:val="22"/>
              </w:rPr>
              <w:t>0.655</w:t>
            </w:r>
          </w:p>
        </w:tc>
        <w:tc>
          <w:tcPr>
            <w:tcW w:w="1134" w:type="dxa"/>
            <w:tcBorders>
              <w:top w:val="nil"/>
              <w:left w:val="nil"/>
              <w:bottom w:val="nil"/>
              <w:right w:val="nil"/>
            </w:tcBorders>
            <w:vAlign w:val="center"/>
            <w:hideMark/>
          </w:tcPr>
          <w:p w:rsidR="005C1C94" w:rsidRPr="005C1C94" w:rsidRDefault="005C1C94" w:rsidP="00AF6300">
            <w:pPr>
              <w:autoSpaceDE w:val="0"/>
              <w:autoSpaceDN w:val="0"/>
              <w:adjustRightInd w:val="0"/>
              <w:ind w:firstLine="158"/>
              <w:jc w:val="center"/>
              <w:rPr>
                <w:rFonts w:asciiTheme="majorBidi" w:hAnsiTheme="majorBidi" w:cstheme="majorBidi"/>
                <w:color w:val="000000"/>
                <w:sz w:val="22"/>
                <w:szCs w:val="22"/>
              </w:rPr>
            </w:pPr>
          </w:p>
        </w:tc>
        <w:tc>
          <w:tcPr>
            <w:tcW w:w="993" w:type="dxa"/>
            <w:tcBorders>
              <w:top w:val="nil"/>
              <w:left w:val="nil"/>
              <w:bottom w:val="nil"/>
              <w:right w:val="nil"/>
            </w:tcBorders>
            <w:vAlign w:val="center"/>
            <w:hideMark/>
          </w:tcPr>
          <w:p w:rsidR="005C1C94" w:rsidRPr="005C1C94" w:rsidRDefault="005C1C94" w:rsidP="00AF6300">
            <w:pPr>
              <w:autoSpaceDE w:val="0"/>
              <w:autoSpaceDN w:val="0"/>
              <w:adjustRightInd w:val="0"/>
              <w:jc w:val="center"/>
              <w:rPr>
                <w:rFonts w:asciiTheme="majorBidi" w:hAnsiTheme="majorBidi" w:cstheme="majorBidi"/>
                <w:color w:val="000000"/>
                <w:sz w:val="22"/>
                <w:szCs w:val="22"/>
              </w:rPr>
            </w:pPr>
            <w:r w:rsidRPr="005C1C94">
              <w:rPr>
                <w:rFonts w:asciiTheme="majorBidi" w:hAnsiTheme="majorBidi" w:cstheme="majorBidi"/>
                <w:color w:val="000000"/>
                <w:sz w:val="22"/>
                <w:szCs w:val="22"/>
              </w:rPr>
              <w:t>124.676</w:t>
            </w:r>
          </w:p>
        </w:tc>
        <w:tc>
          <w:tcPr>
            <w:tcW w:w="708" w:type="dxa"/>
            <w:tcBorders>
              <w:top w:val="nil"/>
              <w:left w:val="nil"/>
              <w:bottom w:val="nil"/>
              <w:right w:val="nil"/>
            </w:tcBorders>
            <w:vAlign w:val="center"/>
            <w:hideMark/>
          </w:tcPr>
          <w:p w:rsidR="005C1C94" w:rsidRPr="005C1C94" w:rsidRDefault="00AF6300" w:rsidP="00AF6300">
            <w:pPr>
              <w:autoSpaceDE w:val="0"/>
              <w:autoSpaceDN w:val="0"/>
              <w:adjustRightInd w:val="0"/>
              <w:ind w:hanging="37"/>
              <w:jc w:val="center"/>
              <w:rPr>
                <w:rFonts w:asciiTheme="majorBidi" w:hAnsiTheme="majorBidi" w:cstheme="majorBidi"/>
                <w:color w:val="000000"/>
                <w:sz w:val="22"/>
                <w:szCs w:val="22"/>
              </w:rPr>
            </w:pPr>
            <w:r>
              <w:rPr>
                <w:rFonts w:asciiTheme="majorBidi" w:hAnsiTheme="majorBidi" w:cstheme="majorBidi"/>
                <w:color w:val="000000"/>
                <w:sz w:val="22"/>
                <w:szCs w:val="22"/>
              </w:rPr>
              <w:t>&lt;</w:t>
            </w:r>
            <w:r w:rsidR="005C1C94" w:rsidRPr="005C1C94">
              <w:rPr>
                <w:rFonts w:asciiTheme="majorBidi" w:hAnsiTheme="majorBidi" w:cstheme="majorBidi"/>
                <w:color w:val="000000"/>
                <w:sz w:val="22"/>
                <w:szCs w:val="22"/>
              </w:rPr>
              <w:t>.001</w:t>
            </w:r>
          </w:p>
        </w:tc>
        <w:tc>
          <w:tcPr>
            <w:tcW w:w="851" w:type="dxa"/>
            <w:tcBorders>
              <w:top w:val="nil"/>
              <w:left w:val="nil"/>
              <w:bottom w:val="nil"/>
              <w:right w:val="nil"/>
            </w:tcBorders>
            <w:vAlign w:val="center"/>
            <w:hideMark/>
          </w:tcPr>
          <w:p w:rsidR="005C1C94" w:rsidRPr="005C1C94" w:rsidRDefault="005C1C94" w:rsidP="00AF6300">
            <w:pPr>
              <w:autoSpaceDE w:val="0"/>
              <w:autoSpaceDN w:val="0"/>
              <w:adjustRightInd w:val="0"/>
              <w:ind w:firstLine="284"/>
              <w:jc w:val="center"/>
              <w:rPr>
                <w:rFonts w:asciiTheme="majorBidi" w:hAnsiTheme="majorBidi" w:cstheme="majorBidi"/>
                <w:color w:val="000000"/>
                <w:sz w:val="22"/>
                <w:szCs w:val="22"/>
              </w:rPr>
            </w:pPr>
          </w:p>
        </w:tc>
        <w:tc>
          <w:tcPr>
            <w:tcW w:w="850" w:type="dxa"/>
            <w:tcBorders>
              <w:top w:val="nil"/>
              <w:left w:val="nil"/>
              <w:bottom w:val="nil"/>
              <w:right w:val="nil"/>
            </w:tcBorders>
            <w:vAlign w:val="center"/>
            <w:hideMark/>
          </w:tcPr>
          <w:p w:rsidR="005C1C94" w:rsidRPr="005C1C94" w:rsidRDefault="005C1C94" w:rsidP="00AF6300">
            <w:pPr>
              <w:autoSpaceDE w:val="0"/>
              <w:autoSpaceDN w:val="0"/>
              <w:adjustRightInd w:val="0"/>
              <w:ind w:firstLine="284"/>
              <w:jc w:val="center"/>
              <w:rPr>
                <w:rFonts w:asciiTheme="majorBidi" w:hAnsiTheme="majorBidi" w:cstheme="majorBidi"/>
                <w:color w:val="000000"/>
                <w:sz w:val="22"/>
                <w:szCs w:val="22"/>
              </w:rPr>
            </w:pPr>
          </w:p>
        </w:tc>
      </w:tr>
      <w:tr w:rsidR="00AF6300" w:rsidRPr="005C1C94" w:rsidTr="00B810CA">
        <w:trPr>
          <w:trHeight w:val="285"/>
        </w:trPr>
        <w:tc>
          <w:tcPr>
            <w:tcW w:w="562" w:type="dxa"/>
            <w:tcBorders>
              <w:top w:val="nil"/>
              <w:left w:val="nil"/>
              <w:bottom w:val="nil"/>
              <w:right w:val="nil"/>
            </w:tcBorders>
            <w:vAlign w:val="center"/>
            <w:hideMark/>
          </w:tcPr>
          <w:p w:rsidR="005C1C94" w:rsidRPr="005C1C94" w:rsidRDefault="005C1C94" w:rsidP="005C1C94">
            <w:pPr>
              <w:autoSpaceDE w:val="0"/>
              <w:autoSpaceDN w:val="0"/>
              <w:adjustRightInd w:val="0"/>
              <w:ind w:firstLine="29"/>
              <w:rPr>
                <w:rFonts w:asciiTheme="majorBidi" w:hAnsiTheme="majorBidi" w:cstheme="majorBidi"/>
                <w:color w:val="000000"/>
                <w:sz w:val="22"/>
                <w:szCs w:val="22"/>
              </w:rPr>
            </w:pPr>
            <w:r w:rsidRPr="005C1C94">
              <w:rPr>
                <w:rFonts w:asciiTheme="majorBidi" w:hAnsiTheme="majorBidi" w:cstheme="majorBidi"/>
                <w:color w:val="000000"/>
                <w:sz w:val="22"/>
                <w:szCs w:val="22"/>
              </w:rPr>
              <w:t>H₁</w:t>
            </w:r>
          </w:p>
        </w:tc>
        <w:tc>
          <w:tcPr>
            <w:tcW w:w="1418" w:type="dxa"/>
            <w:tcBorders>
              <w:top w:val="nil"/>
              <w:left w:val="nil"/>
              <w:bottom w:val="nil"/>
              <w:right w:val="nil"/>
            </w:tcBorders>
            <w:vAlign w:val="center"/>
            <w:hideMark/>
          </w:tcPr>
          <w:p w:rsidR="005C1C94" w:rsidRPr="005C1C94" w:rsidRDefault="005C1C94" w:rsidP="005C1C94">
            <w:pPr>
              <w:autoSpaceDE w:val="0"/>
              <w:autoSpaceDN w:val="0"/>
              <w:adjustRightInd w:val="0"/>
              <w:ind w:hanging="108"/>
              <w:rPr>
                <w:rFonts w:asciiTheme="majorBidi" w:hAnsiTheme="majorBidi" w:cstheme="majorBidi"/>
                <w:color w:val="000000"/>
                <w:sz w:val="22"/>
                <w:szCs w:val="22"/>
              </w:rPr>
            </w:pPr>
            <w:r>
              <w:rPr>
                <w:rFonts w:asciiTheme="majorBidi" w:hAnsiTheme="majorBidi" w:cstheme="majorBidi"/>
                <w:color w:val="000000"/>
                <w:sz w:val="22"/>
                <w:szCs w:val="22"/>
                <w:lang w:val="en-US"/>
              </w:rPr>
              <w:t xml:space="preserve"> </w:t>
            </w:r>
            <w:r w:rsidRPr="005C1C94">
              <w:rPr>
                <w:rFonts w:asciiTheme="majorBidi" w:hAnsiTheme="majorBidi" w:cstheme="majorBidi"/>
                <w:color w:val="000000"/>
                <w:sz w:val="22"/>
                <w:szCs w:val="22"/>
              </w:rPr>
              <w:t>(Intercept)</w:t>
            </w:r>
          </w:p>
        </w:tc>
        <w:tc>
          <w:tcPr>
            <w:tcW w:w="992" w:type="dxa"/>
            <w:tcBorders>
              <w:top w:val="nil"/>
              <w:left w:val="nil"/>
              <w:bottom w:val="nil"/>
              <w:right w:val="nil"/>
            </w:tcBorders>
            <w:vAlign w:val="center"/>
            <w:hideMark/>
          </w:tcPr>
          <w:p w:rsidR="005C1C94" w:rsidRPr="005C1C94" w:rsidRDefault="005C1C94" w:rsidP="00AF6300">
            <w:pPr>
              <w:autoSpaceDE w:val="0"/>
              <w:autoSpaceDN w:val="0"/>
              <w:adjustRightInd w:val="0"/>
              <w:jc w:val="center"/>
              <w:rPr>
                <w:rFonts w:asciiTheme="majorBidi" w:hAnsiTheme="majorBidi" w:cstheme="majorBidi"/>
                <w:color w:val="000000"/>
                <w:sz w:val="22"/>
                <w:szCs w:val="22"/>
              </w:rPr>
            </w:pPr>
            <w:r w:rsidRPr="005C1C94">
              <w:rPr>
                <w:rFonts w:asciiTheme="majorBidi" w:hAnsiTheme="majorBidi" w:cstheme="majorBidi"/>
                <w:color w:val="000000"/>
                <w:sz w:val="22"/>
                <w:szCs w:val="22"/>
              </w:rPr>
              <w:t>145.903</w:t>
            </w:r>
          </w:p>
        </w:tc>
        <w:tc>
          <w:tcPr>
            <w:tcW w:w="992" w:type="dxa"/>
            <w:tcBorders>
              <w:top w:val="nil"/>
              <w:left w:val="nil"/>
              <w:bottom w:val="nil"/>
              <w:right w:val="nil"/>
            </w:tcBorders>
            <w:vAlign w:val="center"/>
            <w:hideMark/>
          </w:tcPr>
          <w:p w:rsidR="005C1C94" w:rsidRPr="005C1C94" w:rsidRDefault="005C1C94" w:rsidP="00AF6300">
            <w:pPr>
              <w:autoSpaceDE w:val="0"/>
              <w:autoSpaceDN w:val="0"/>
              <w:adjustRightInd w:val="0"/>
              <w:jc w:val="center"/>
              <w:rPr>
                <w:rFonts w:asciiTheme="majorBidi" w:hAnsiTheme="majorBidi" w:cstheme="majorBidi"/>
                <w:color w:val="000000"/>
                <w:sz w:val="22"/>
                <w:szCs w:val="22"/>
              </w:rPr>
            </w:pPr>
            <w:r w:rsidRPr="005C1C94">
              <w:rPr>
                <w:rFonts w:asciiTheme="majorBidi" w:hAnsiTheme="majorBidi" w:cstheme="majorBidi"/>
                <w:color w:val="000000"/>
                <w:sz w:val="22"/>
                <w:szCs w:val="22"/>
              </w:rPr>
              <w:t>6.317</w:t>
            </w:r>
          </w:p>
        </w:tc>
        <w:tc>
          <w:tcPr>
            <w:tcW w:w="1134" w:type="dxa"/>
            <w:tcBorders>
              <w:top w:val="nil"/>
              <w:left w:val="nil"/>
              <w:bottom w:val="nil"/>
              <w:right w:val="nil"/>
            </w:tcBorders>
            <w:vAlign w:val="center"/>
            <w:hideMark/>
          </w:tcPr>
          <w:p w:rsidR="005C1C94" w:rsidRPr="005C1C94" w:rsidRDefault="005C1C94" w:rsidP="00AF6300">
            <w:pPr>
              <w:autoSpaceDE w:val="0"/>
              <w:autoSpaceDN w:val="0"/>
              <w:adjustRightInd w:val="0"/>
              <w:ind w:firstLine="158"/>
              <w:jc w:val="center"/>
              <w:rPr>
                <w:rFonts w:asciiTheme="majorBidi" w:hAnsiTheme="majorBidi" w:cstheme="majorBidi"/>
                <w:color w:val="000000"/>
                <w:sz w:val="22"/>
                <w:szCs w:val="22"/>
              </w:rPr>
            </w:pPr>
          </w:p>
        </w:tc>
        <w:tc>
          <w:tcPr>
            <w:tcW w:w="993" w:type="dxa"/>
            <w:tcBorders>
              <w:top w:val="nil"/>
              <w:left w:val="nil"/>
              <w:bottom w:val="nil"/>
              <w:right w:val="nil"/>
            </w:tcBorders>
            <w:vAlign w:val="center"/>
            <w:hideMark/>
          </w:tcPr>
          <w:p w:rsidR="005C1C94" w:rsidRPr="005C1C94" w:rsidRDefault="005C1C94" w:rsidP="00AF6300">
            <w:pPr>
              <w:autoSpaceDE w:val="0"/>
              <w:autoSpaceDN w:val="0"/>
              <w:adjustRightInd w:val="0"/>
              <w:jc w:val="center"/>
              <w:rPr>
                <w:rFonts w:asciiTheme="majorBidi" w:hAnsiTheme="majorBidi" w:cstheme="majorBidi"/>
                <w:color w:val="000000"/>
                <w:sz w:val="22"/>
                <w:szCs w:val="22"/>
              </w:rPr>
            </w:pPr>
            <w:r w:rsidRPr="005C1C94">
              <w:rPr>
                <w:rFonts w:asciiTheme="majorBidi" w:hAnsiTheme="majorBidi" w:cstheme="majorBidi"/>
                <w:color w:val="000000"/>
                <w:sz w:val="22"/>
                <w:szCs w:val="22"/>
              </w:rPr>
              <w:t>23.098</w:t>
            </w:r>
          </w:p>
        </w:tc>
        <w:tc>
          <w:tcPr>
            <w:tcW w:w="708" w:type="dxa"/>
            <w:tcBorders>
              <w:top w:val="nil"/>
              <w:left w:val="nil"/>
              <w:bottom w:val="nil"/>
              <w:right w:val="nil"/>
            </w:tcBorders>
            <w:vAlign w:val="center"/>
            <w:hideMark/>
          </w:tcPr>
          <w:p w:rsidR="005C1C94" w:rsidRPr="005C1C94" w:rsidRDefault="00AF6300" w:rsidP="00AF6300">
            <w:pPr>
              <w:autoSpaceDE w:val="0"/>
              <w:autoSpaceDN w:val="0"/>
              <w:adjustRightInd w:val="0"/>
              <w:ind w:hanging="37"/>
              <w:jc w:val="center"/>
              <w:rPr>
                <w:rFonts w:asciiTheme="majorBidi" w:hAnsiTheme="majorBidi" w:cstheme="majorBidi"/>
                <w:color w:val="000000"/>
                <w:sz w:val="22"/>
                <w:szCs w:val="22"/>
              </w:rPr>
            </w:pPr>
            <w:r>
              <w:rPr>
                <w:rFonts w:asciiTheme="majorBidi" w:hAnsiTheme="majorBidi" w:cstheme="majorBidi"/>
                <w:color w:val="000000"/>
                <w:sz w:val="22"/>
                <w:szCs w:val="22"/>
              </w:rPr>
              <w:t>&lt;</w:t>
            </w:r>
            <w:r w:rsidR="005C1C94" w:rsidRPr="005C1C94">
              <w:rPr>
                <w:rFonts w:asciiTheme="majorBidi" w:hAnsiTheme="majorBidi" w:cstheme="majorBidi"/>
                <w:color w:val="000000"/>
                <w:sz w:val="22"/>
                <w:szCs w:val="22"/>
              </w:rPr>
              <w:t>.001</w:t>
            </w:r>
          </w:p>
        </w:tc>
        <w:tc>
          <w:tcPr>
            <w:tcW w:w="851" w:type="dxa"/>
            <w:tcBorders>
              <w:top w:val="nil"/>
              <w:left w:val="nil"/>
              <w:bottom w:val="nil"/>
              <w:right w:val="nil"/>
            </w:tcBorders>
            <w:vAlign w:val="center"/>
            <w:hideMark/>
          </w:tcPr>
          <w:p w:rsidR="005C1C94" w:rsidRPr="005C1C94" w:rsidRDefault="005C1C94" w:rsidP="00AF6300">
            <w:pPr>
              <w:autoSpaceDE w:val="0"/>
              <w:autoSpaceDN w:val="0"/>
              <w:adjustRightInd w:val="0"/>
              <w:ind w:firstLine="284"/>
              <w:jc w:val="center"/>
              <w:rPr>
                <w:rFonts w:asciiTheme="majorBidi" w:hAnsiTheme="majorBidi" w:cstheme="majorBidi"/>
                <w:color w:val="000000"/>
                <w:sz w:val="22"/>
                <w:szCs w:val="22"/>
              </w:rPr>
            </w:pPr>
          </w:p>
        </w:tc>
        <w:tc>
          <w:tcPr>
            <w:tcW w:w="850" w:type="dxa"/>
            <w:tcBorders>
              <w:top w:val="nil"/>
              <w:left w:val="nil"/>
              <w:bottom w:val="nil"/>
              <w:right w:val="nil"/>
            </w:tcBorders>
            <w:vAlign w:val="center"/>
            <w:hideMark/>
          </w:tcPr>
          <w:p w:rsidR="005C1C94" w:rsidRPr="005C1C94" w:rsidRDefault="005C1C94" w:rsidP="00AF6300">
            <w:pPr>
              <w:autoSpaceDE w:val="0"/>
              <w:autoSpaceDN w:val="0"/>
              <w:adjustRightInd w:val="0"/>
              <w:ind w:firstLine="284"/>
              <w:jc w:val="center"/>
              <w:rPr>
                <w:rFonts w:asciiTheme="majorBidi" w:hAnsiTheme="majorBidi" w:cstheme="majorBidi"/>
                <w:color w:val="000000"/>
                <w:sz w:val="22"/>
                <w:szCs w:val="22"/>
              </w:rPr>
            </w:pPr>
          </w:p>
        </w:tc>
      </w:tr>
      <w:tr w:rsidR="00AF6300" w:rsidRPr="005C1C94" w:rsidTr="00B810CA">
        <w:trPr>
          <w:trHeight w:val="267"/>
        </w:trPr>
        <w:tc>
          <w:tcPr>
            <w:tcW w:w="562" w:type="dxa"/>
            <w:tcBorders>
              <w:top w:val="nil"/>
              <w:left w:val="nil"/>
              <w:bottom w:val="nil"/>
              <w:right w:val="nil"/>
            </w:tcBorders>
            <w:hideMark/>
          </w:tcPr>
          <w:p w:rsidR="005C1C94" w:rsidRPr="005C1C94" w:rsidRDefault="005C1C94" w:rsidP="005C1C94">
            <w:pPr>
              <w:autoSpaceDE w:val="0"/>
              <w:autoSpaceDN w:val="0"/>
              <w:adjustRightInd w:val="0"/>
              <w:ind w:firstLine="284"/>
              <w:jc w:val="both"/>
              <w:rPr>
                <w:rFonts w:asciiTheme="majorBidi" w:hAnsiTheme="majorBidi" w:cstheme="majorBidi"/>
                <w:color w:val="000000"/>
                <w:sz w:val="22"/>
                <w:szCs w:val="22"/>
              </w:rPr>
            </w:pPr>
          </w:p>
        </w:tc>
        <w:tc>
          <w:tcPr>
            <w:tcW w:w="1418" w:type="dxa"/>
            <w:tcBorders>
              <w:top w:val="nil"/>
              <w:left w:val="nil"/>
              <w:bottom w:val="nil"/>
              <w:right w:val="nil"/>
            </w:tcBorders>
            <w:vAlign w:val="center"/>
            <w:hideMark/>
          </w:tcPr>
          <w:p w:rsidR="005C1C94" w:rsidRPr="005C1C94" w:rsidRDefault="005C1C94" w:rsidP="005C1C94">
            <w:pPr>
              <w:autoSpaceDE w:val="0"/>
              <w:autoSpaceDN w:val="0"/>
              <w:adjustRightInd w:val="0"/>
              <w:ind w:hanging="108"/>
              <w:rPr>
                <w:rFonts w:asciiTheme="majorBidi" w:hAnsiTheme="majorBidi" w:cstheme="majorBidi"/>
                <w:color w:val="000000"/>
                <w:sz w:val="22"/>
                <w:szCs w:val="22"/>
              </w:rPr>
            </w:pPr>
            <w:r>
              <w:rPr>
                <w:rFonts w:asciiTheme="majorBidi" w:hAnsiTheme="majorBidi" w:cstheme="majorBidi"/>
                <w:color w:val="000000"/>
                <w:sz w:val="22"/>
                <w:szCs w:val="22"/>
                <w:lang w:val="en-US"/>
              </w:rPr>
              <w:t xml:space="preserve"> </w:t>
            </w:r>
            <w:r w:rsidRPr="005C1C94">
              <w:rPr>
                <w:rFonts w:asciiTheme="majorBidi" w:hAnsiTheme="majorBidi" w:cstheme="majorBidi"/>
                <w:color w:val="000000"/>
                <w:sz w:val="22"/>
                <w:szCs w:val="22"/>
              </w:rPr>
              <w:t>Regulasi diri</w:t>
            </w:r>
          </w:p>
        </w:tc>
        <w:tc>
          <w:tcPr>
            <w:tcW w:w="992" w:type="dxa"/>
            <w:tcBorders>
              <w:top w:val="nil"/>
              <w:left w:val="nil"/>
              <w:bottom w:val="nil"/>
              <w:right w:val="nil"/>
            </w:tcBorders>
            <w:vAlign w:val="center"/>
            <w:hideMark/>
          </w:tcPr>
          <w:p w:rsidR="005C1C94" w:rsidRPr="005C1C94" w:rsidRDefault="005C1C94" w:rsidP="00AF6300">
            <w:pPr>
              <w:autoSpaceDE w:val="0"/>
              <w:autoSpaceDN w:val="0"/>
              <w:adjustRightInd w:val="0"/>
              <w:jc w:val="center"/>
              <w:rPr>
                <w:rFonts w:asciiTheme="majorBidi" w:hAnsiTheme="majorBidi" w:cstheme="majorBidi"/>
                <w:color w:val="000000"/>
                <w:sz w:val="22"/>
                <w:szCs w:val="22"/>
              </w:rPr>
            </w:pPr>
            <w:r w:rsidRPr="005C1C94">
              <w:rPr>
                <w:rFonts w:asciiTheme="majorBidi" w:hAnsiTheme="majorBidi" w:cstheme="majorBidi"/>
                <w:color w:val="000000"/>
                <w:sz w:val="22"/>
                <w:szCs w:val="22"/>
              </w:rPr>
              <w:t>-0.170</w:t>
            </w:r>
          </w:p>
        </w:tc>
        <w:tc>
          <w:tcPr>
            <w:tcW w:w="992" w:type="dxa"/>
            <w:tcBorders>
              <w:top w:val="nil"/>
              <w:left w:val="nil"/>
              <w:bottom w:val="nil"/>
              <w:right w:val="nil"/>
            </w:tcBorders>
            <w:vAlign w:val="center"/>
            <w:hideMark/>
          </w:tcPr>
          <w:p w:rsidR="005C1C94" w:rsidRPr="005C1C94" w:rsidRDefault="005C1C94" w:rsidP="00AF6300">
            <w:pPr>
              <w:autoSpaceDE w:val="0"/>
              <w:autoSpaceDN w:val="0"/>
              <w:adjustRightInd w:val="0"/>
              <w:jc w:val="center"/>
              <w:rPr>
                <w:rFonts w:asciiTheme="majorBidi" w:hAnsiTheme="majorBidi" w:cstheme="majorBidi"/>
                <w:color w:val="000000"/>
                <w:sz w:val="22"/>
                <w:szCs w:val="22"/>
              </w:rPr>
            </w:pPr>
            <w:r w:rsidRPr="005C1C94">
              <w:rPr>
                <w:rFonts w:asciiTheme="majorBidi" w:hAnsiTheme="majorBidi" w:cstheme="majorBidi"/>
                <w:color w:val="000000"/>
                <w:sz w:val="22"/>
                <w:szCs w:val="22"/>
              </w:rPr>
              <w:t>0.138</w:t>
            </w:r>
          </w:p>
        </w:tc>
        <w:tc>
          <w:tcPr>
            <w:tcW w:w="1134" w:type="dxa"/>
            <w:tcBorders>
              <w:top w:val="nil"/>
              <w:left w:val="nil"/>
              <w:bottom w:val="nil"/>
              <w:right w:val="nil"/>
            </w:tcBorders>
            <w:vAlign w:val="center"/>
            <w:hideMark/>
          </w:tcPr>
          <w:p w:rsidR="005C1C94" w:rsidRPr="005C1C94" w:rsidRDefault="005C1C94" w:rsidP="00AF6300">
            <w:pPr>
              <w:autoSpaceDE w:val="0"/>
              <w:autoSpaceDN w:val="0"/>
              <w:adjustRightInd w:val="0"/>
              <w:ind w:firstLine="158"/>
              <w:jc w:val="center"/>
              <w:rPr>
                <w:rFonts w:asciiTheme="majorBidi" w:hAnsiTheme="majorBidi" w:cstheme="majorBidi"/>
                <w:color w:val="000000"/>
                <w:sz w:val="22"/>
                <w:szCs w:val="22"/>
              </w:rPr>
            </w:pPr>
            <w:r w:rsidRPr="005C1C94">
              <w:rPr>
                <w:rFonts w:asciiTheme="majorBidi" w:hAnsiTheme="majorBidi" w:cstheme="majorBidi"/>
                <w:color w:val="000000"/>
                <w:sz w:val="22"/>
                <w:szCs w:val="22"/>
              </w:rPr>
              <w:t>-0.070</w:t>
            </w:r>
          </w:p>
        </w:tc>
        <w:tc>
          <w:tcPr>
            <w:tcW w:w="993" w:type="dxa"/>
            <w:tcBorders>
              <w:top w:val="nil"/>
              <w:left w:val="nil"/>
              <w:bottom w:val="nil"/>
              <w:right w:val="nil"/>
            </w:tcBorders>
            <w:vAlign w:val="center"/>
            <w:hideMark/>
          </w:tcPr>
          <w:p w:rsidR="005C1C94" w:rsidRPr="005C1C94" w:rsidRDefault="005C1C94" w:rsidP="00AF6300">
            <w:pPr>
              <w:autoSpaceDE w:val="0"/>
              <w:autoSpaceDN w:val="0"/>
              <w:adjustRightInd w:val="0"/>
              <w:jc w:val="center"/>
              <w:rPr>
                <w:rFonts w:asciiTheme="majorBidi" w:hAnsiTheme="majorBidi" w:cstheme="majorBidi"/>
                <w:color w:val="000000"/>
                <w:sz w:val="22"/>
                <w:szCs w:val="22"/>
              </w:rPr>
            </w:pPr>
            <w:r w:rsidRPr="005C1C94">
              <w:rPr>
                <w:rFonts w:asciiTheme="majorBidi" w:hAnsiTheme="majorBidi" w:cstheme="majorBidi"/>
                <w:color w:val="000000"/>
                <w:sz w:val="22"/>
                <w:szCs w:val="22"/>
              </w:rPr>
              <w:t>-1.228</w:t>
            </w:r>
          </w:p>
        </w:tc>
        <w:tc>
          <w:tcPr>
            <w:tcW w:w="708" w:type="dxa"/>
            <w:tcBorders>
              <w:top w:val="nil"/>
              <w:left w:val="nil"/>
              <w:bottom w:val="nil"/>
              <w:right w:val="nil"/>
            </w:tcBorders>
            <w:vAlign w:val="center"/>
            <w:hideMark/>
          </w:tcPr>
          <w:p w:rsidR="005C1C94" w:rsidRPr="005C1C94" w:rsidRDefault="005C1C94" w:rsidP="00AF6300">
            <w:pPr>
              <w:autoSpaceDE w:val="0"/>
              <w:autoSpaceDN w:val="0"/>
              <w:adjustRightInd w:val="0"/>
              <w:ind w:hanging="37"/>
              <w:jc w:val="center"/>
              <w:rPr>
                <w:rFonts w:asciiTheme="majorBidi" w:hAnsiTheme="majorBidi" w:cstheme="majorBidi"/>
                <w:color w:val="000000"/>
                <w:sz w:val="22"/>
                <w:szCs w:val="22"/>
              </w:rPr>
            </w:pPr>
            <w:r w:rsidRPr="005C1C94">
              <w:rPr>
                <w:rFonts w:asciiTheme="majorBidi" w:hAnsiTheme="majorBidi" w:cstheme="majorBidi"/>
                <w:color w:val="000000"/>
                <w:sz w:val="22"/>
                <w:szCs w:val="22"/>
              </w:rPr>
              <w:t>0.220</w:t>
            </w:r>
          </w:p>
        </w:tc>
        <w:tc>
          <w:tcPr>
            <w:tcW w:w="851" w:type="dxa"/>
            <w:tcBorders>
              <w:top w:val="nil"/>
              <w:left w:val="nil"/>
              <w:bottom w:val="nil"/>
              <w:right w:val="nil"/>
            </w:tcBorders>
            <w:vAlign w:val="center"/>
            <w:hideMark/>
          </w:tcPr>
          <w:p w:rsidR="005C1C94" w:rsidRPr="005C1C94" w:rsidRDefault="005C1C94" w:rsidP="00AF6300">
            <w:pPr>
              <w:autoSpaceDE w:val="0"/>
              <w:autoSpaceDN w:val="0"/>
              <w:adjustRightInd w:val="0"/>
              <w:ind w:firstLine="108"/>
              <w:jc w:val="center"/>
              <w:rPr>
                <w:rFonts w:asciiTheme="majorBidi" w:hAnsiTheme="majorBidi" w:cstheme="majorBidi"/>
                <w:color w:val="000000"/>
                <w:sz w:val="22"/>
                <w:szCs w:val="22"/>
              </w:rPr>
            </w:pPr>
            <w:r w:rsidRPr="005C1C94">
              <w:rPr>
                <w:rFonts w:asciiTheme="majorBidi" w:hAnsiTheme="majorBidi" w:cstheme="majorBidi"/>
                <w:color w:val="000000"/>
                <w:sz w:val="22"/>
                <w:szCs w:val="22"/>
              </w:rPr>
              <w:t>0.679</w:t>
            </w:r>
          </w:p>
        </w:tc>
        <w:tc>
          <w:tcPr>
            <w:tcW w:w="850" w:type="dxa"/>
            <w:tcBorders>
              <w:top w:val="nil"/>
              <w:left w:val="nil"/>
              <w:bottom w:val="nil"/>
              <w:right w:val="nil"/>
            </w:tcBorders>
            <w:vAlign w:val="center"/>
            <w:hideMark/>
          </w:tcPr>
          <w:p w:rsidR="005C1C94" w:rsidRPr="005C1C94" w:rsidRDefault="005C1C94" w:rsidP="00AF6300">
            <w:pPr>
              <w:autoSpaceDE w:val="0"/>
              <w:autoSpaceDN w:val="0"/>
              <w:adjustRightInd w:val="0"/>
              <w:ind w:firstLine="34"/>
              <w:jc w:val="center"/>
              <w:rPr>
                <w:rFonts w:asciiTheme="majorBidi" w:hAnsiTheme="majorBidi" w:cstheme="majorBidi"/>
                <w:color w:val="000000"/>
                <w:sz w:val="22"/>
                <w:szCs w:val="22"/>
              </w:rPr>
            </w:pPr>
            <w:r w:rsidRPr="005C1C94">
              <w:rPr>
                <w:rFonts w:asciiTheme="majorBidi" w:hAnsiTheme="majorBidi" w:cstheme="majorBidi"/>
                <w:color w:val="000000"/>
                <w:sz w:val="22"/>
                <w:szCs w:val="22"/>
              </w:rPr>
              <w:t>1.472</w:t>
            </w:r>
          </w:p>
        </w:tc>
      </w:tr>
      <w:tr w:rsidR="00AF6300" w:rsidRPr="005C1C94" w:rsidTr="00B810CA">
        <w:trPr>
          <w:trHeight w:val="361"/>
        </w:trPr>
        <w:tc>
          <w:tcPr>
            <w:tcW w:w="562" w:type="dxa"/>
            <w:tcBorders>
              <w:top w:val="nil"/>
              <w:left w:val="nil"/>
              <w:right w:val="nil"/>
            </w:tcBorders>
            <w:hideMark/>
          </w:tcPr>
          <w:p w:rsidR="005C1C94" w:rsidRPr="005C1C94" w:rsidRDefault="005C1C94" w:rsidP="005C1C94">
            <w:pPr>
              <w:autoSpaceDE w:val="0"/>
              <w:autoSpaceDN w:val="0"/>
              <w:adjustRightInd w:val="0"/>
              <w:ind w:firstLine="284"/>
              <w:jc w:val="both"/>
              <w:rPr>
                <w:rFonts w:asciiTheme="majorBidi" w:hAnsiTheme="majorBidi" w:cstheme="majorBidi"/>
                <w:color w:val="000000"/>
                <w:sz w:val="22"/>
                <w:szCs w:val="22"/>
              </w:rPr>
            </w:pPr>
            <w:r w:rsidRPr="005C1C94">
              <w:rPr>
                <w:rFonts w:asciiTheme="majorBidi" w:hAnsiTheme="majorBidi" w:cstheme="majorBidi"/>
                <w:color w:val="000000"/>
                <w:sz w:val="22"/>
                <w:szCs w:val="22"/>
              </w:rPr>
              <w:t> </w:t>
            </w:r>
          </w:p>
        </w:tc>
        <w:tc>
          <w:tcPr>
            <w:tcW w:w="1418" w:type="dxa"/>
            <w:tcBorders>
              <w:top w:val="nil"/>
              <w:left w:val="nil"/>
              <w:right w:val="nil"/>
            </w:tcBorders>
            <w:vAlign w:val="center"/>
            <w:hideMark/>
          </w:tcPr>
          <w:p w:rsidR="005C1C94" w:rsidRPr="005C1C94" w:rsidRDefault="005C1C94" w:rsidP="005C1C94">
            <w:pPr>
              <w:autoSpaceDE w:val="0"/>
              <w:autoSpaceDN w:val="0"/>
              <w:adjustRightInd w:val="0"/>
              <w:ind w:hanging="108"/>
              <w:rPr>
                <w:rFonts w:asciiTheme="majorBidi" w:hAnsiTheme="majorBidi" w:cstheme="majorBidi"/>
                <w:color w:val="000000"/>
                <w:sz w:val="22"/>
                <w:szCs w:val="22"/>
              </w:rPr>
            </w:pPr>
            <w:r>
              <w:rPr>
                <w:rFonts w:asciiTheme="majorBidi" w:hAnsiTheme="majorBidi" w:cstheme="majorBidi"/>
                <w:color w:val="000000"/>
                <w:sz w:val="22"/>
                <w:szCs w:val="22"/>
                <w:lang w:val="en-US"/>
              </w:rPr>
              <w:t xml:space="preserve"> </w:t>
            </w:r>
            <w:r w:rsidRPr="005C1C94">
              <w:rPr>
                <w:rFonts w:asciiTheme="majorBidi" w:hAnsiTheme="majorBidi" w:cstheme="majorBidi"/>
                <w:color w:val="000000"/>
                <w:sz w:val="22"/>
                <w:szCs w:val="22"/>
              </w:rPr>
              <w:t>Efikasi diri</w:t>
            </w:r>
          </w:p>
        </w:tc>
        <w:tc>
          <w:tcPr>
            <w:tcW w:w="992" w:type="dxa"/>
            <w:tcBorders>
              <w:top w:val="nil"/>
              <w:left w:val="nil"/>
              <w:right w:val="nil"/>
            </w:tcBorders>
            <w:vAlign w:val="center"/>
            <w:hideMark/>
          </w:tcPr>
          <w:p w:rsidR="005C1C94" w:rsidRPr="005C1C94" w:rsidRDefault="005C1C94" w:rsidP="00AF6300">
            <w:pPr>
              <w:autoSpaceDE w:val="0"/>
              <w:autoSpaceDN w:val="0"/>
              <w:adjustRightInd w:val="0"/>
              <w:jc w:val="center"/>
              <w:rPr>
                <w:rFonts w:asciiTheme="majorBidi" w:hAnsiTheme="majorBidi" w:cstheme="majorBidi"/>
                <w:color w:val="000000"/>
                <w:sz w:val="22"/>
                <w:szCs w:val="22"/>
              </w:rPr>
            </w:pPr>
            <w:r w:rsidRPr="005C1C94">
              <w:rPr>
                <w:rFonts w:asciiTheme="majorBidi" w:hAnsiTheme="majorBidi" w:cstheme="majorBidi"/>
                <w:color w:val="000000"/>
                <w:sz w:val="22"/>
                <w:szCs w:val="22"/>
              </w:rPr>
              <w:t>-0.567</w:t>
            </w:r>
          </w:p>
        </w:tc>
        <w:tc>
          <w:tcPr>
            <w:tcW w:w="992" w:type="dxa"/>
            <w:tcBorders>
              <w:top w:val="nil"/>
              <w:left w:val="nil"/>
              <w:right w:val="nil"/>
            </w:tcBorders>
            <w:vAlign w:val="center"/>
            <w:hideMark/>
          </w:tcPr>
          <w:p w:rsidR="005C1C94" w:rsidRPr="005C1C94" w:rsidRDefault="005C1C94" w:rsidP="00AF6300">
            <w:pPr>
              <w:autoSpaceDE w:val="0"/>
              <w:autoSpaceDN w:val="0"/>
              <w:adjustRightInd w:val="0"/>
              <w:jc w:val="center"/>
              <w:rPr>
                <w:rFonts w:asciiTheme="majorBidi" w:hAnsiTheme="majorBidi" w:cstheme="majorBidi"/>
                <w:color w:val="000000"/>
                <w:sz w:val="22"/>
                <w:szCs w:val="22"/>
              </w:rPr>
            </w:pPr>
            <w:r w:rsidRPr="005C1C94">
              <w:rPr>
                <w:rFonts w:asciiTheme="majorBidi" w:hAnsiTheme="majorBidi" w:cstheme="majorBidi"/>
                <w:color w:val="000000"/>
                <w:sz w:val="22"/>
                <w:szCs w:val="22"/>
              </w:rPr>
              <w:t>0.062</w:t>
            </w:r>
          </w:p>
        </w:tc>
        <w:tc>
          <w:tcPr>
            <w:tcW w:w="1134" w:type="dxa"/>
            <w:tcBorders>
              <w:top w:val="nil"/>
              <w:left w:val="nil"/>
              <w:right w:val="nil"/>
            </w:tcBorders>
            <w:vAlign w:val="center"/>
            <w:hideMark/>
          </w:tcPr>
          <w:p w:rsidR="005C1C94" w:rsidRPr="005C1C94" w:rsidRDefault="005C1C94" w:rsidP="00AF6300">
            <w:pPr>
              <w:autoSpaceDE w:val="0"/>
              <w:autoSpaceDN w:val="0"/>
              <w:adjustRightInd w:val="0"/>
              <w:ind w:firstLine="158"/>
              <w:jc w:val="center"/>
              <w:rPr>
                <w:rFonts w:asciiTheme="majorBidi" w:hAnsiTheme="majorBidi" w:cstheme="majorBidi"/>
                <w:color w:val="000000"/>
                <w:sz w:val="22"/>
                <w:szCs w:val="22"/>
              </w:rPr>
            </w:pPr>
            <w:r w:rsidRPr="005C1C94">
              <w:rPr>
                <w:rFonts w:asciiTheme="majorBidi" w:hAnsiTheme="majorBidi" w:cstheme="majorBidi"/>
                <w:color w:val="000000"/>
                <w:sz w:val="22"/>
                <w:szCs w:val="22"/>
              </w:rPr>
              <w:t>-0.522</w:t>
            </w:r>
          </w:p>
        </w:tc>
        <w:tc>
          <w:tcPr>
            <w:tcW w:w="993" w:type="dxa"/>
            <w:tcBorders>
              <w:top w:val="nil"/>
              <w:left w:val="nil"/>
              <w:right w:val="nil"/>
            </w:tcBorders>
            <w:vAlign w:val="center"/>
            <w:hideMark/>
          </w:tcPr>
          <w:p w:rsidR="005C1C94" w:rsidRPr="005C1C94" w:rsidRDefault="005C1C94" w:rsidP="00AF6300">
            <w:pPr>
              <w:autoSpaceDE w:val="0"/>
              <w:autoSpaceDN w:val="0"/>
              <w:adjustRightInd w:val="0"/>
              <w:jc w:val="center"/>
              <w:rPr>
                <w:rFonts w:asciiTheme="majorBidi" w:hAnsiTheme="majorBidi" w:cstheme="majorBidi"/>
                <w:color w:val="000000"/>
                <w:sz w:val="22"/>
                <w:szCs w:val="22"/>
              </w:rPr>
            </w:pPr>
            <w:r w:rsidRPr="005C1C94">
              <w:rPr>
                <w:rFonts w:asciiTheme="majorBidi" w:hAnsiTheme="majorBidi" w:cstheme="majorBidi"/>
                <w:color w:val="000000"/>
                <w:sz w:val="22"/>
                <w:szCs w:val="22"/>
              </w:rPr>
              <w:t>-9.122</w:t>
            </w:r>
          </w:p>
        </w:tc>
        <w:tc>
          <w:tcPr>
            <w:tcW w:w="708" w:type="dxa"/>
            <w:tcBorders>
              <w:top w:val="nil"/>
              <w:left w:val="nil"/>
              <w:right w:val="nil"/>
            </w:tcBorders>
            <w:vAlign w:val="center"/>
            <w:hideMark/>
          </w:tcPr>
          <w:p w:rsidR="005C1C94" w:rsidRPr="005C1C94" w:rsidRDefault="00AF6300" w:rsidP="00AF6300">
            <w:pPr>
              <w:autoSpaceDE w:val="0"/>
              <w:autoSpaceDN w:val="0"/>
              <w:adjustRightInd w:val="0"/>
              <w:ind w:hanging="37"/>
              <w:jc w:val="center"/>
              <w:rPr>
                <w:rFonts w:asciiTheme="majorBidi" w:hAnsiTheme="majorBidi" w:cstheme="majorBidi"/>
                <w:color w:val="000000"/>
                <w:sz w:val="22"/>
                <w:szCs w:val="22"/>
              </w:rPr>
            </w:pPr>
            <w:r>
              <w:rPr>
                <w:rFonts w:asciiTheme="majorBidi" w:hAnsiTheme="majorBidi" w:cstheme="majorBidi"/>
                <w:color w:val="000000"/>
                <w:sz w:val="22"/>
                <w:szCs w:val="22"/>
              </w:rPr>
              <w:t>&lt;</w:t>
            </w:r>
            <w:r w:rsidR="005C1C94" w:rsidRPr="005C1C94">
              <w:rPr>
                <w:rFonts w:asciiTheme="majorBidi" w:hAnsiTheme="majorBidi" w:cstheme="majorBidi"/>
                <w:color w:val="000000"/>
                <w:sz w:val="22"/>
                <w:szCs w:val="22"/>
              </w:rPr>
              <w:t>.001</w:t>
            </w:r>
          </w:p>
        </w:tc>
        <w:tc>
          <w:tcPr>
            <w:tcW w:w="851" w:type="dxa"/>
            <w:tcBorders>
              <w:top w:val="nil"/>
              <w:left w:val="nil"/>
              <w:right w:val="nil"/>
            </w:tcBorders>
            <w:vAlign w:val="center"/>
            <w:hideMark/>
          </w:tcPr>
          <w:p w:rsidR="005C1C94" w:rsidRPr="005C1C94" w:rsidRDefault="005C1C94" w:rsidP="00AF6300">
            <w:pPr>
              <w:autoSpaceDE w:val="0"/>
              <w:autoSpaceDN w:val="0"/>
              <w:adjustRightInd w:val="0"/>
              <w:ind w:firstLine="108"/>
              <w:jc w:val="center"/>
              <w:rPr>
                <w:rFonts w:asciiTheme="majorBidi" w:hAnsiTheme="majorBidi" w:cstheme="majorBidi"/>
                <w:color w:val="000000"/>
                <w:sz w:val="22"/>
                <w:szCs w:val="22"/>
              </w:rPr>
            </w:pPr>
            <w:r w:rsidRPr="005C1C94">
              <w:rPr>
                <w:rFonts w:asciiTheme="majorBidi" w:hAnsiTheme="majorBidi" w:cstheme="majorBidi"/>
                <w:color w:val="000000"/>
                <w:sz w:val="22"/>
                <w:szCs w:val="22"/>
              </w:rPr>
              <w:t>0.679</w:t>
            </w:r>
          </w:p>
        </w:tc>
        <w:tc>
          <w:tcPr>
            <w:tcW w:w="850" w:type="dxa"/>
            <w:tcBorders>
              <w:top w:val="nil"/>
              <w:left w:val="nil"/>
              <w:right w:val="nil"/>
            </w:tcBorders>
            <w:vAlign w:val="center"/>
            <w:hideMark/>
          </w:tcPr>
          <w:p w:rsidR="005C1C94" w:rsidRPr="005C1C94" w:rsidRDefault="005C1C94" w:rsidP="00AF6300">
            <w:pPr>
              <w:autoSpaceDE w:val="0"/>
              <w:autoSpaceDN w:val="0"/>
              <w:adjustRightInd w:val="0"/>
              <w:ind w:firstLine="34"/>
              <w:jc w:val="center"/>
              <w:rPr>
                <w:rFonts w:asciiTheme="majorBidi" w:hAnsiTheme="majorBidi" w:cstheme="majorBidi"/>
                <w:color w:val="000000"/>
                <w:sz w:val="22"/>
                <w:szCs w:val="22"/>
              </w:rPr>
            </w:pPr>
            <w:r w:rsidRPr="005C1C94">
              <w:rPr>
                <w:rFonts w:asciiTheme="majorBidi" w:hAnsiTheme="majorBidi" w:cstheme="majorBidi"/>
                <w:color w:val="000000"/>
                <w:sz w:val="22"/>
                <w:szCs w:val="22"/>
              </w:rPr>
              <w:t>1.472</w:t>
            </w:r>
          </w:p>
        </w:tc>
      </w:tr>
    </w:tbl>
    <w:p w:rsidR="00FB004F" w:rsidRPr="00710505" w:rsidRDefault="00FB004F" w:rsidP="00FB004F">
      <w:pPr>
        <w:autoSpaceDE w:val="0"/>
        <w:autoSpaceDN w:val="0"/>
        <w:adjustRightInd w:val="0"/>
        <w:ind w:firstLine="284"/>
        <w:jc w:val="both"/>
        <w:rPr>
          <w:rFonts w:asciiTheme="majorBidi" w:hAnsiTheme="majorBidi" w:cstheme="majorBidi"/>
          <w:color w:val="000000"/>
          <w:sz w:val="22"/>
          <w:szCs w:val="22"/>
        </w:rPr>
      </w:pPr>
    </w:p>
    <w:p w:rsidR="00FB004F" w:rsidRPr="00710505" w:rsidRDefault="00FB004F" w:rsidP="00710505">
      <w:pPr>
        <w:autoSpaceDE w:val="0"/>
        <w:autoSpaceDN w:val="0"/>
        <w:adjustRightInd w:val="0"/>
        <w:ind w:firstLine="284"/>
        <w:jc w:val="both"/>
        <w:rPr>
          <w:rFonts w:asciiTheme="majorBidi" w:hAnsiTheme="majorBidi" w:cstheme="majorBidi"/>
          <w:sz w:val="22"/>
          <w:szCs w:val="22"/>
          <w:lang w:val="en-US" w:eastAsia="en-ID"/>
        </w:rPr>
      </w:pPr>
      <w:r w:rsidRPr="00710505">
        <w:rPr>
          <w:rFonts w:asciiTheme="majorBidi" w:hAnsiTheme="majorBidi" w:cstheme="majorBidi"/>
          <w:color w:val="000000"/>
          <w:sz w:val="22"/>
          <w:szCs w:val="22"/>
        </w:rPr>
        <w:t xml:space="preserve">Berdasarkan </w:t>
      </w:r>
      <w:r w:rsidRPr="00710505">
        <w:rPr>
          <w:rFonts w:asciiTheme="majorBidi" w:hAnsiTheme="majorBidi" w:cstheme="majorBidi"/>
          <w:color w:val="000000"/>
          <w:sz w:val="22"/>
          <w:szCs w:val="22"/>
          <w:lang w:val="en-US"/>
        </w:rPr>
        <w:t xml:space="preserve">tabel 1 </w:t>
      </w:r>
      <w:r w:rsidRPr="00710505">
        <w:rPr>
          <w:rFonts w:asciiTheme="majorBidi" w:hAnsiTheme="majorBidi" w:cstheme="majorBidi"/>
          <w:color w:val="000000"/>
          <w:sz w:val="22"/>
          <w:szCs w:val="22"/>
        </w:rPr>
        <w:t xml:space="preserve">hasil uji multikolinieritas pada regulasi diri dan efikasi diri memperoleh skor </w:t>
      </w:r>
      <w:r w:rsidRPr="00710505">
        <w:rPr>
          <w:rFonts w:asciiTheme="majorBidi" w:hAnsiTheme="majorBidi" w:cstheme="majorBidi"/>
          <w:i/>
          <w:iCs/>
          <w:color w:val="000000"/>
          <w:sz w:val="22"/>
          <w:szCs w:val="22"/>
        </w:rPr>
        <w:t>Tolerance</w:t>
      </w:r>
      <w:r w:rsidRPr="00710505">
        <w:rPr>
          <w:rFonts w:asciiTheme="majorBidi" w:hAnsiTheme="majorBidi" w:cstheme="majorBidi"/>
          <w:color w:val="000000"/>
          <w:sz w:val="22"/>
          <w:szCs w:val="22"/>
        </w:rPr>
        <w:t xml:space="preserve"> sebesar 0,679 sedangkan skor VIF sebanyak 1.472. Penelitian ini menggunakan pedoman </w:t>
      </w:r>
      <w:r w:rsidRPr="00710505">
        <w:rPr>
          <w:rFonts w:asciiTheme="majorBidi" w:hAnsiTheme="majorBidi" w:cstheme="majorBidi"/>
          <w:i/>
          <w:iCs/>
          <w:color w:val="000000"/>
          <w:sz w:val="22"/>
          <w:szCs w:val="22"/>
        </w:rPr>
        <w:t>Tolerance</w:t>
      </w:r>
      <w:r w:rsidRPr="00710505">
        <w:rPr>
          <w:rFonts w:asciiTheme="majorBidi" w:hAnsiTheme="majorBidi" w:cstheme="majorBidi"/>
          <w:color w:val="000000"/>
          <w:sz w:val="22"/>
          <w:szCs w:val="22"/>
        </w:rPr>
        <w:t xml:space="preserve"> yaitu &gt; 0.1 sedangkan pedoman VIF yaitu &lt; 10. Berdasarkan pedoman tersebut disimpulkan bahwa tidak terjadi gejala multikolinieritas dalam penelitian ini</w:t>
      </w:r>
      <w:r w:rsidRPr="00710505">
        <w:rPr>
          <w:rFonts w:asciiTheme="majorBidi" w:hAnsiTheme="majorBidi" w:cstheme="majorBidi"/>
          <w:sz w:val="22"/>
          <w:szCs w:val="22"/>
          <w:lang w:val="en-US" w:eastAsia="en-ID"/>
        </w:rPr>
        <w:t>.</w:t>
      </w:r>
    </w:p>
    <w:p w:rsidR="00DB3909" w:rsidRPr="00710505" w:rsidRDefault="00DB3909" w:rsidP="00FB004F">
      <w:pPr>
        <w:autoSpaceDE w:val="0"/>
        <w:autoSpaceDN w:val="0"/>
        <w:adjustRightInd w:val="0"/>
        <w:ind w:firstLine="284"/>
        <w:jc w:val="both"/>
        <w:rPr>
          <w:rFonts w:asciiTheme="majorBidi" w:hAnsiTheme="majorBidi" w:cstheme="majorBidi"/>
          <w:sz w:val="22"/>
          <w:szCs w:val="22"/>
          <w:lang w:val="en-US" w:eastAsia="en-ID"/>
        </w:rPr>
      </w:pPr>
    </w:p>
    <w:p w:rsidR="00FB004F" w:rsidRPr="00B810CA" w:rsidRDefault="00FB004F" w:rsidP="00DB3909">
      <w:pPr>
        <w:autoSpaceDE w:val="0"/>
        <w:autoSpaceDN w:val="0"/>
        <w:adjustRightInd w:val="0"/>
        <w:jc w:val="center"/>
        <w:rPr>
          <w:rFonts w:asciiTheme="majorBidi" w:hAnsiTheme="majorBidi" w:cstheme="majorBidi"/>
          <w:b/>
          <w:bCs/>
          <w:sz w:val="22"/>
          <w:szCs w:val="22"/>
          <w:lang w:val="en-US" w:eastAsia="en-ID"/>
        </w:rPr>
      </w:pPr>
      <w:r w:rsidRPr="00710505">
        <w:rPr>
          <w:rFonts w:asciiTheme="majorBidi" w:hAnsiTheme="majorBidi" w:cstheme="majorBidi"/>
          <w:b/>
          <w:bCs/>
          <w:sz w:val="22"/>
          <w:szCs w:val="22"/>
          <w:lang w:val="en-US" w:eastAsia="en-ID"/>
        </w:rPr>
        <w:t>Tabel 2.</w:t>
      </w:r>
      <w:r w:rsidRPr="00710505">
        <w:rPr>
          <w:rFonts w:asciiTheme="majorBidi" w:hAnsiTheme="majorBidi" w:cstheme="majorBidi"/>
          <w:sz w:val="22"/>
          <w:szCs w:val="22"/>
          <w:lang w:val="en-US" w:eastAsia="en-ID"/>
        </w:rPr>
        <w:t xml:space="preserve"> </w:t>
      </w:r>
      <w:r w:rsidR="00D26251">
        <w:rPr>
          <w:rFonts w:asciiTheme="majorBidi" w:hAnsiTheme="majorBidi" w:cstheme="majorBidi"/>
          <w:b/>
          <w:bCs/>
          <w:sz w:val="22"/>
          <w:szCs w:val="22"/>
          <w:lang w:val="en-US" w:eastAsia="en-ID"/>
        </w:rPr>
        <w:t>Uji</w:t>
      </w:r>
      <w:r w:rsidR="00B810CA" w:rsidRPr="00B810CA">
        <w:rPr>
          <w:rFonts w:asciiTheme="majorBidi" w:hAnsiTheme="majorBidi" w:cstheme="majorBidi"/>
          <w:b/>
          <w:bCs/>
          <w:sz w:val="22"/>
          <w:szCs w:val="22"/>
          <w:lang w:val="en-US" w:eastAsia="en-ID"/>
        </w:rPr>
        <w:t xml:space="preserve"> </w:t>
      </w:r>
      <w:r w:rsidR="00B810CA" w:rsidRPr="00B810CA">
        <w:rPr>
          <w:rFonts w:asciiTheme="majorBidi" w:hAnsiTheme="majorBidi" w:cstheme="majorBidi"/>
          <w:b/>
          <w:bCs/>
          <w:i/>
          <w:iCs/>
          <w:sz w:val="22"/>
          <w:szCs w:val="22"/>
        </w:rPr>
        <w:t>Pearson's Correlations</w:t>
      </w:r>
    </w:p>
    <w:tbl>
      <w:tblPr>
        <w:tblW w:w="8647" w:type="dxa"/>
        <w:tblLook w:val="04A0" w:firstRow="1" w:lastRow="0" w:firstColumn="1" w:lastColumn="0" w:noHBand="0" w:noVBand="1"/>
      </w:tblPr>
      <w:tblGrid>
        <w:gridCol w:w="2600"/>
        <w:gridCol w:w="1228"/>
        <w:gridCol w:w="2392"/>
        <w:gridCol w:w="1293"/>
        <w:gridCol w:w="1134"/>
      </w:tblGrid>
      <w:tr w:rsidR="00D26251" w:rsidRPr="00D26251" w:rsidTr="00D26251">
        <w:trPr>
          <w:trHeight w:val="570"/>
        </w:trPr>
        <w:tc>
          <w:tcPr>
            <w:tcW w:w="2600" w:type="dxa"/>
            <w:tcBorders>
              <w:top w:val="single" w:sz="18" w:space="0" w:color="auto"/>
              <w:left w:val="nil"/>
              <w:bottom w:val="single" w:sz="18" w:space="0" w:color="auto"/>
              <w:right w:val="nil"/>
            </w:tcBorders>
            <w:shd w:val="clear" w:color="auto" w:fill="auto"/>
            <w:vAlign w:val="center"/>
            <w:hideMark/>
          </w:tcPr>
          <w:p w:rsidR="00D26251" w:rsidRPr="00D26251" w:rsidRDefault="00D26251" w:rsidP="00D26251">
            <w:pPr>
              <w:jc w:val="center"/>
              <w:rPr>
                <w:rFonts w:eastAsia="Times New Roman"/>
                <w:b/>
                <w:bCs/>
                <w:noProof w:val="0"/>
                <w:color w:val="000000"/>
                <w:sz w:val="22"/>
                <w:szCs w:val="22"/>
                <w:lang w:val="en-US" w:eastAsia="en-US"/>
              </w:rPr>
            </w:pPr>
            <w:r>
              <w:rPr>
                <w:rFonts w:eastAsia="Times New Roman"/>
                <w:b/>
                <w:bCs/>
                <w:noProof w:val="0"/>
                <w:color w:val="000000"/>
                <w:sz w:val="22"/>
                <w:szCs w:val="22"/>
                <w:lang w:eastAsia="en-US"/>
              </w:rPr>
              <w:t>Variab</w:t>
            </w:r>
            <w:r>
              <w:rPr>
                <w:rFonts w:eastAsia="Times New Roman"/>
                <w:b/>
                <w:bCs/>
                <w:noProof w:val="0"/>
                <w:color w:val="000000"/>
                <w:sz w:val="22"/>
                <w:szCs w:val="22"/>
                <w:lang w:val="en-US" w:eastAsia="en-US"/>
              </w:rPr>
              <w:t>el</w:t>
            </w:r>
          </w:p>
        </w:tc>
        <w:tc>
          <w:tcPr>
            <w:tcW w:w="1228" w:type="dxa"/>
            <w:tcBorders>
              <w:top w:val="single" w:sz="18" w:space="0" w:color="auto"/>
              <w:left w:val="nil"/>
              <w:bottom w:val="single" w:sz="18" w:space="0" w:color="auto"/>
              <w:right w:val="nil"/>
            </w:tcBorders>
            <w:shd w:val="clear" w:color="auto" w:fill="auto"/>
            <w:vAlign w:val="center"/>
            <w:hideMark/>
          </w:tcPr>
          <w:p w:rsidR="00D26251" w:rsidRPr="00D26251" w:rsidRDefault="00D26251" w:rsidP="00D26251">
            <w:pPr>
              <w:jc w:val="center"/>
              <w:rPr>
                <w:rFonts w:eastAsia="Times New Roman"/>
                <w:b/>
                <w:bCs/>
                <w:noProof w:val="0"/>
                <w:color w:val="000000"/>
                <w:sz w:val="22"/>
                <w:szCs w:val="22"/>
                <w:lang w:val="en-US" w:eastAsia="en-US"/>
              </w:rPr>
            </w:pPr>
            <w:r w:rsidRPr="00D26251">
              <w:rPr>
                <w:rFonts w:eastAsia="Times New Roman"/>
                <w:b/>
                <w:bCs/>
                <w:noProof w:val="0"/>
                <w:color w:val="000000"/>
                <w:sz w:val="22"/>
                <w:szCs w:val="22"/>
                <w:lang w:eastAsia="en-US"/>
              </w:rPr>
              <w:t> </w:t>
            </w:r>
          </w:p>
        </w:tc>
        <w:tc>
          <w:tcPr>
            <w:tcW w:w="2392" w:type="dxa"/>
            <w:tcBorders>
              <w:top w:val="single" w:sz="18" w:space="0" w:color="auto"/>
              <w:left w:val="nil"/>
              <w:bottom w:val="single" w:sz="18" w:space="0" w:color="auto"/>
              <w:right w:val="nil"/>
            </w:tcBorders>
            <w:shd w:val="clear" w:color="auto" w:fill="auto"/>
            <w:vAlign w:val="center"/>
            <w:hideMark/>
          </w:tcPr>
          <w:p w:rsidR="00D26251" w:rsidRPr="00D26251" w:rsidRDefault="00D26251" w:rsidP="00D26251">
            <w:pPr>
              <w:jc w:val="center"/>
              <w:rPr>
                <w:rFonts w:eastAsia="Times New Roman"/>
                <w:b/>
                <w:bCs/>
                <w:noProof w:val="0"/>
                <w:color w:val="000000"/>
                <w:sz w:val="22"/>
                <w:szCs w:val="22"/>
                <w:lang w:val="en-US" w:eastAsia="en-US"/>
              </w:rPr>
            </w:pPr>
            <w:r w:rsidRPr="00D26251">
              <w:rPr>
                <w:rFonts w:eastAsia="Times New Roman"/>
                <w:b/>
                <w:bCs/>
                <w:noProof w:val="0"/>
                <w:color w:val="000000"/>
                <w:sz w:val="22"/>
                <w:szCs w:val="22"/>
                <w:lang w:eastAsia="en-US"/>
              </w:rPr>
              <w:t>Prokrastinasi akademik</w:t>
            </w:r>
          </w:p>
        </w:tc>
        <w:tc>
          <w:tcPr>
            <w:tcW w:w="1293" w:type="dxa"/>
            <w:tcBorders>
              <w:top w:val="single" w:sz="18" w:space="0" w:color="auto"/>
              <w:left w:val="nil"/>
              <w:bottom w:val="single" w:sz="18" w:space="0" w:color="auto"/>
              <w:right w:val="nil"/>
            </w:tcBorders>
            <w:shd w:val="clear" w:color="auto" w:fill="auto"/>
            <w:vAlign w:val="center"/>
            <w:hideMark/>
          </w:tcPr>
          <w:p w:rsidR="00D26251" w:rsidRPr="00D26251" w:rsidRDefault="00D26251" w:rsidP="00D26251">
            <w:pPr>
              <w:jc w:val="center"/>
              <w:rPr>
                <w:rFonts w:eastAsia="Times New Roman"/>
                <w:b/>
                <w:bCs/>
                <w:noProof w:val="0"/>
                <w:color w:val="000000"/>
                <w:sz w:val="22"/>
                <w:szCs w:val="22"/>
                <w:lang w:val="en-US" w:eastAsia="en-US"/>
              </w:rPr>
            </w:pPr>
            <w:r w:rsidRPr="00D26251">
              <w:rPr>
                <w:rFonts w:eastAsia="Times New Roman"/>
                <w:b/>
                <w:bCs/>
                <w:noProof w:val="0"/>
                <w:color w:val="000000"/>
                <w:sz w:val="22"/>
                <w:szCs w:val="22"/>
                <w:lang w:eastAsia="en-US"/>
              </w:rPr>
              <w:t>Regulasi diri</w:t>
            </w:r>
          </w:p>
        </w:tc>
        <w:tc>
          <w:tcPr>
            <w:tcW w:w="1134" w:type="dxa"/>
            <w:tcBorders>
              <w:top w:val="single" w:sz="18" w:space="0" w:color="auto"/>
              <w:left w:val="nil"/>
              <w:bottom w:val="single" w:sz="18" w:space="0" w:color="auto"/>
              <w:right w:val="nil"/>
            </w:tcBorders>
            <w:shd w:val="clear" w:color="auto" w:fill="auto"/>
            <w:vAlign w:val="center"/>
            <w:hideMark/>
          </w:tcPr>
          <w:p w:rsidR="00D26251" w:rsidRPr="00D26251" w:rsidRDefault="00D26251" w:rsidP="00D26251">
            <w:pPr>
              <w:jc w:val="center"/>
              <w:rPr>
                <w:rFonts w:eastAsia="Times New Roman"/>
                <w:b/>
                <w:bCs/>
                <w:noProof w:val="0"/>
                <w:color w:val="000000"/>
                <w:sz w:val="22"/>
                <w:szCs w:val="22"/>
                <w:lang w:val="en-US" w:eastAsia="en-US"/>
              </w:rPr>
            </w:pPr>
            <w:r w:rsidRPr="00D26251">
              <w:rPr>
                <w:rFonts w:eastAsia="Times New Roman"/>
                <w:b/>
                <w:bCs/>
                <w:noProof w:val="0"/>
                <w:color w:val="000000"/>
                <w:sz w:val="22"/>
                <w:szCs w:val="22"/>
                <w:lang w:eastAsia="en-US"/>
              </w:rPr>
              <w:t>Efikasi diri</w:t>
            </w:r>
          </w:p>
        </w:tc>
      </w:tr>
      <w:tr w:rsidR="00D26251" w:rsidRPr="00D26251" w:rsidTr="00D26251">
        <w:trPr>
          <w:trHeight w:val="330"/>
        </w:trPr>
        <w:tc>
          <w:tcPr>
            <w:tcW w:w="2600" w:type="dxa"/>
            <w:tcBorders>
              <w:top w:val="single" w:sz="18" w:space="0" w:color="auto"/>
              <w:left w:val="nil"/>
              <w:bottom w:val="nil"/>
              <w:right w:val="nil"/>
            </w:tcBorders>
            <w:shd w:val="clear" w:color="auto" w:fill="auto"/>
            <w:vAlign w:val="center"/>
            <w:hideMark/>
          </w:tcPr>
          <w:p w:rsidR="00D26251" w:rsidRPr="00D26251" w:rsidRDefault="00D26251" w:rsidP="00D26251">
            <w:pPr>
              <w:rPr>
                <w:rFonts w:eastAsia="Times New Roman"/>
                <w:noProof w:val="0"/>
                <w:color w:val="000000"/>
                <w:sz w:val="22"/>
                <w:szCs w:val="22"/>
                <w:lang w:val="en-US" w:eastAsia="en-US"/>
              </w:rPr>
            </w:pPr>
            <w:r w:rsidRPr="00D26251">
              <w:rPr>
                <w:rFonts w:eastAsia="Times New Roman"/>
                <w:noProof w:val="0"/>
                <w:color w:val="000000"/>
                <w:sz w:val="22"/>
                <w:szCs w:val="22"/>
                <w:lang w:eastAsia="en-US"/>
              </w:rPr>
              <w:t>1. Prokrastinasi akademik</w:t>
            </w:r>
          </w:p>
        </w:tc>
        <w:tc>
          <w:tcPr>
            <w:tcW w:w="1228" w:type="dxa"/>
            <w:tcBorders>
              <w:top w:val="single" w:sz="18" w:space="0" w:color="auto"/>
              <w:left w:val="nil"/>
              <w:bottom w:val="nil"/>
              <w:right w:val="nil"/>
            </w:tcBorders>
            <w:shd w:val="clear" w:color="auto" w:fill="auto"/>
            <w:vAlign w:val="center"/>
            <w:hideMark/>
          </w:tcPr>
          <w:p w:rsidR="00D26251" w:rsidRPr="00D26251" w:rsidRDefault="00D26251" w:rsidP="00D26251">
            <w:pPr>
              <w:rPr>
                <w:rFonts w:eastAsia="Times New Roman"/>
                <w:noProof w:val="0"/>
                <w:color w:val="000000"/>
                <w:sz w:val="22"/>
                <w:szCs w:val="22"/>
                <w:lang w:val="en-US" w:eastAsia="en-US"/>
              </w:rPr>
            </w:pPr>
            <w:r w:rsidRPr="00D26251">
              <w:rPr>
                <w:rFonts w:eastAsia="Times New Roman"/>
                <w:noProof w:val="0"/>
                <w:color w:val="000000"/>
                <w:sz w:val="22"/>
                <w:szCs w:val="22"/>
                <w:lang w:eastAsia="en-US"/>
              </w:rPr>
              <w:t>Pearson's r</w:t>
            </w:r>
          </w:p>
        </w:tc>
        <w:tc>
          <w:tcPr>
            <w:tcW w:w="2392" w:type="dxa"/>
            <w:tcBorders>
              <w:top w:val="single" w:sz="18" w:space="0" w:color="auto"/>
              <w:left w:val="nil"/>
              <w:bottom w:val="nil"/>
              <w:right w:val="nil"/>
            </w:tcBorders>
            <w:shd w:val="clear" w:color="auto" w:fill="auto"/>
            <w:vAlign w:val="center"/>
            <w:hideMark/>
          </w:tcPr>
          <w:p w:rsidR="00D26251" w:rsidRPr="00D26251" w:rsidRDefault="00D26251" w:rsidP="00D26251">
            <w:pPr>
              <w:jc w:val="right"/>
              <w:rPr>
                <w:rFonts w:eastAsia="Times New Roman"/>
                <w:noProof w:val="0"/>
                <w:color w:val="000000"/>
                <w:sz w:val="22"/>
                <w:szCs w:val="22"/>
                <w:lang w:val="en-US" w:eastAsia="en-US"/>
              </w:rPr>
            </w:pPr>
            <w:r w:rsidRPr="00D26251">
              <w:rPr>
                <w:rFonts w:eastAsia="Times New Roman"/>
                <w:noProof w:val="0"/>
                <w:color w:val="000000"/>
                <w:sz w:val="22"/>
                <w:szCs w:val="22"/>
                <w:lang w:eastAsia="en-US"/>
              </w:rPr>
              <w:t>—</w:t>
            </w:r>
          </w:p>
        </w:tc>
        <w:tc>
          <w:tcPr>
            <w:tcW w:w="1293" w:type="dxa"/>
            <w:tcBorders>
              <w:top w:val="single" w:sz="18" w:space="0" w:color="auto"/>
              <w:left w:val="nil"/>
              <w:bottom w:val="nil"/>
              <w:right w:val="nil"/>
            </w:tcBorders>
            <w:shd w:val="clear" w:color="auto" w:fill="auto"/>
            <w:vAlign w:val="center"/>
            <w:hideMark/>
          </w:tcPr>
          <w:p w:rsidR="00D26251" w:rsidRPr="00D26251" w:rsidRDefault="00D26251" w:rsidP="00D26251">
            <w:pPr>
              <w:jc w:val="right"/>
              <w:rPr>
                <w:rFonts w:eastAsia="Times New Roman"/>
                <w:noProof w:val="0"/>
                <w:color w:val="000000"/>
                <w:sz w:val="22"/>
                <w:szCs w:val="22"/>
                <w:lang w:val="en-US" w:eastAsia="en-US"/>
              </w:rPr>
            </w:pPr>
          </w:p>
        </w:tc>
        <w:tc>
          <w:tcPr>
            <w:tcW w:w="1134" w:type="dxa"/>
            <w:tcBorders>
              <w:top w:val="single" w:sz="18" w:space="0" w:color="auto"/>
              <w:left w:val="nil"/>
              <w:bottom w:val="nil"/>
              <w:right w:val="nil"/>
            </w:tcBorders>
            <w:shd w:val="clear" w:color="auto" w:fill="auto"/>
            <w:vAlign w:val="center"/>
            <w:hideMark/>
          </w:tcPr>
          <w:p w:rsidR="00D26251" w:rsidRPr="00D26251" w:rsidRDefault="00D26251" w:rsidP="00D26251">
            <w:pPr>
              <w:rPr>
                <w:rFonts w:eastAsia="Times New Roman"/>
                <w:noProof w:val="0"/>
                <w:color w:val="000000"/>
                <w:lang w:val="en-US" w:eastAsia="en-US"/>
              </w:rPr>
            </w:pPr>
            <w:r w:rsidRPr="00D26251">
              <w:rPr>
                <w:rFonts w:eastAsia="Times New Roman"/>
                <w:noProof w:val="0"/>
                <w:color w:val="000000"/>
                <w:lang w:val="en-US" w:eastAsia="en-US"/>
              </w:rPr>
              <w:t> </w:t>
            </w:r>
          </w:p>
        </w:tc>
      </w:tr>
      <w:tr w:rsidR="00D26251" w:rsidRPr="00D26251" w:rsidTr="00D26251">
        <w:trPr>
          <w:trHeight w:val="285"/>
        </w:trPr>
        <w:tc>
          <w:tcPr>
            <w:tcW w:w="2600" w:type="dxa"/>
            <w:tcBorders>
              <w:top w:val="nil"/>
              <w:left w:val="nil"/>
              <w:bottom w:val="nil"/>
              <w:right w:val="nil"/>
            </w:tcBorders>
            <w:shd w:val="clear" w:color="auto" w:fill="auto"/>
            <w:vAlign w:val="center"/>
            <w:hideMark/>
          </w:tcPr>
          <w:p w:rsidR="00D26251" w:rsidRPr="00D26251" w:rsidRDefault="00D26251" w:rsidP="00D26251">
            <w:pPr>
              <w:rPr>
                <w:rFonts w:eastAsia="Times New Roman"/>
                <w:noProof w:val="0"/>
                <w:color w:val="000000"/>
                <w:lang w:val="en-US" w:eastAsia="en-US"/>
              </w:rPr>
            </w:pPr>
          </w:p>
        </w:tc>
        <w:tc>
          <w:tcPr>
            <w:tcW w:w="1228" w:type="dxa"/>
            <w:tcBorders>
              <w:top w:val="nil"/>
              <w:left w:val="nil"/>
              <w:bottom w:val="nil"/>
              <w:right w:val="nil"/>
            </w:tcBorders>
            <w:shd w:val="clear" w:color="auto" w:fill="auto"/>
            <w:vAlign w:val="center"/>
            <w:hideMark/>
          </w:tcPr>
          <w:p w:rsidR="00D26251" w:rsidRPr="00D26251" w:rsidRDefault="00D26251" w:rsidP="00D26251">
            <w:pPr>
              <w:rPr>
                <w:rFonts w:eastAsia="Times New Roman"/>
                <w:noProof w:val="0"/>
                <w:color w:val="000000"/>
                <w:sz w:val="22"/>
                <w:szCs w:val="22"/>
                <w:lang w:val="en-US" w:eastAsia="en-US"/>
              </w:rPr>
            </w:pPr>
            <w:r w:rsidRPr="00D26251">
              <w:rPr>
                <w:rFonts w:eastAsia="Times New Roman"/>
                <w:noProof w:val="0"/>
                <w:color w:val="000000"/>
                <w:sz w:val="22"/>
                <w:szCs w:val="22"/>
                <w:lang w:eastAsia="en-US"/>
              </w:rPr>
              <w:t>p-value</w:t>
            </w:r>
          </w:p>
        </w:tc>
        <w:tc>
          <w:tcPr>
            <w:tcW w:w="2392" w:type="dxa"/>
            <w:tcBorders>
              <w:top w:val="nil"/>
              <w:left w:val="nil"/>
              <w:bottom w:val="nil"/>
              <w:right w:val="nil"/>
            </w:tcBorders>
            <w:shd w:val="clear" w:color="auto" w:fill="auto"/>
            <w:vAlign w:val="center"/>
            <w:hideMark/>
          </w:tcPr>
          <w:p w:rsidR="00D26251" w:rsidRPr="00D26251" w:rsidRDefault="00D26251" w:rsidP="00D26251">
            <w:pPr>
              <w:jc w:val="right"/>
              <w:rPr>
                <w:rFonts w:eastAsia="Times New Roman"/>
                <w:noProof w:val="0"/>
                <w:color w:val="000000"/>
                <w:sz w:val="22"/>
                <w:szCs w:val="22"/>
                <w:lang w:val="en-US" w:eastAsia="en-US"/>
              </w:rPr>
            </w:pPr>
            <w:r w:rsidRPr="00D26251">
              <w:rPr>
                <w:rFonts w:eastAsia="Times New Roman"/>
                <w:noProof w:val="0"/>
                <w:color w:val="000000"/>
                <w:sz w:val="22"/>
                <w:szCs w:val="22"/>
                <w:lang w:eastAsia="en-US"/>
              </w:rPr>
              <w:t>—</w:t>
            </w:r>
          </w:p>
        </w:tc>
        <w:tc>
          <w:tcPr>
            <w:tcW w:w="1293" w:type="dxa"/>
            <w:tcBorders>
              <w:top w:val="nil"/>
              <w:left w:val="nil"/>
              <w:bottom w:val="nil"/>
              <w:right w:val="nil"/>
            </w:tcBorders>
            <w:shd w:val="clear" w:color="auto" w:fill="auto"/>
            <w:vAlign w:val="center"/>
            <w:hideMark/>
          </w:tcPr>
          <w:p w:rsidR="00D26251" w:rsidRPr="00D26251" w:rsidRDefault="00D26251" w:rsidP="00D26251">
            <w:pPr>
              <w:jc w:val="right"/>
              <w:rPr>
                <w:rFonts w:eastAsia="Times New Roman"/>
                <w:noProof w:val="0"/>
                <w:color w:val="000000"/>
                <w:sz w:val="22"/>
                <w:szCs w:val="22"/>
                <w:lang w:val="en-US" w:eastAsia="en-US"/>
              </w:rPr>
            </w:pPr>
          </w:p>
        </w:tc>
        <w:tc>
          <w:tcPr>
            <w:tcW w:w="1134" w:type="dxa"/>
            <w:tcBorders>
              <w:top w:val="nil"/>
              <w:left w:val="nil"/>
              <w:bottom w:val="nil"/>
              <w:right w:val="nil"/>
            </w:tcBorders>
            <w:shd w:val="clear" w:color="auto" w:fill="auto"/>
            <w:vAlign w:val="center"/>
            <w:hideMark/>
          </w:tcPr>
          <w:p w:rsidR="00D26251" w:rsidRPr="00D26251" w:rsidRDefault="00D26251" w:rsidP="00D26251">
            <w:pPr>
              <w:jc w:val="right"/>
              <w:rPr>
                <w:rFonts w:eastAsia="Times New Roman"/>
                <w:noProof w:val="0"/>
                <w:sz w:val="20"/>
                <w:szCs w:val="20"/>
                <w:lang w:val="en-US" w:eastAsia="en-US"/>
              </w:rPr>
            </w:pPr>
          </w:p>
        </w:tc>
      </w:tr>
      <w:tr w:rsidR="00D26251" w:rsidRPr="00D26251" w:rsidTr="00D26251">
        <w:trPr>
          <w:trHeight w:val="285"/>
        </w:trPr>
        <w:tc>
          <w:tcPr>
            <w:tcW w:w="2600" w:type="dxa"/>
            <w:tcBorders>
              <w:top w:val="nil"/>
              <w:left w:val="nil"/>
              <w:bottom w:val="nil"/>
              <w:right w:val="nil"/>
            </w:tcBorders>
            <w:shd w:val="clear" w:color="auto" w:fill="auto"/>
            <w:vAlign w:val="center"/>
            <w:hideMark/>
          </w:tcPr>
          <w:p w:rsidR="00D26251" w:rsidRPr="00D26251" w:rsidRDefault="00D26251" w:rsidP="00D26251">
            <w:pPr>
              <w:rPr>
                <w:rFonts w:eastAsia="Times New Roman"/>
                <w:noProof w:val="0"/>
                <w:color w:val="000000"/>
                <w:sz w:val="22"/>
                <w:szCs w:val="22"/>
                <w:lang w:val="en-US" w:eastAsia="en-US"/>
              </w:rPr>
            </w:pPr>
            <w:r w:rsidRPr="00D26251">
              <w:rPr>
                <w:rFonts w:eastAsia="Times New Roman"/>
                <w:noProof w:val="0"/>
                <w:color w:val="000000"/>
                <w:sz w:val="22"/>
                <w:szCs w:val="22"/>
                <w:lang w:eastAsia="en-US"/>
              </w:rPr>
              <w:t>2. Regulasi diri</w:t>
            </w:r>
          </w:p>
        </w:tc>
        <w:tc>
          <w:tcPr>
            <w:tcW w:w="1228" w:type="dxa"/>
            <w:tcBorders>
              <w:top w:val="nil"/>
              <w:left w:val="nil"/>
              <w:bottom w:val="nil"/>
              <w:right w:val="nil"/>
            </w:tcBorders>
            <w:shd w:val="clear" w:color="auto" w:fill="auto"/>
            <w:vAlign w:val="center"/>
            <w:hideMark/>
          </w:tcPr>
          <w:p w:rsidR="00D26251" w:rsidRPr="00D26251" w:rsidRDefault="00D26251" w:rsidP="00D26251">
            <w:pPr>
              <w:rPr>
                <w:rFonts w:eastAsia="Times New Roman"/>
                <w:noProof w:val="0"/>
                <w:color w:val="000000"/>
                <w:sz w:val="22"/>
                <w:szCs w:val="22"/>
                <w:lang w:val="en-US" w:eastAsia="en-US"/>
              </w:rPr>
            </w:pPr>
            <w:r w:rsidRPr="00D26251">
              <w:rPr>
                <w:rFonts w:eastAsia="Times New Roman"/>
                <w:noProof w:val="0"/>
                <w:color w:val="000000"/>
                <w:sz w:val="22"/>
                <w:szCs w:val="22"/>
                <w:lang w:eastAsia="en-US"/>
              </w:rPr>
              <w:t>Pearson's r</w:t>
            </w:r>
          </w:p>
        </w:tc>
        <w:tc>
          <w:tcPr>
            <w:tcW w:w="2392" w:type="dxa"/>
            <w:tcBorders>
              <w:top w:val="nil"/>
              <w:left w:val="nil"/>
              <w:bottom w:val="nil"/>
              <w:right w:val="nil"/>
            </w:tcBorders>
            <w:shd w:val="clear" w:color="auto" w:fill="auto"/>
            <w:vAlign w:val="center"/>
            <w:hideMark/>
          </w:tcPr>
          <w:p w:rsidR="00D26251" w:rsidRPr="00D26251" w:rsidRDefault="00D26251" w:rsidP="00D26251">
            <w:pPr>
              <w:jc w:val="right"/>
              <w:rPr>
                <w:rFonts w:eastAsia="Times New Roman"/>
                <w:noProof w:val="0"/>
                <w:color w:val="000000"/>
                <w:sz w:val="22"/>
                <w:szCs w:val="22"/>
                <w:lang w:val="en-US" w:eastAsia="en-US"/>
              </w:rPr>
            </w:pPr>
            <w:r w:rsidRPr="00D26251">
              <w:rPr>
                <w:rFonts w:eastAsia="Times New Roman"/>
                <w:noProof w:val="0"/>
                <w:color w:val="000000"/>
                <w:sz w:val="22"/>
                <w:szCs w:val="22"/>
                <w:lang w:eastAsia="en-US"/>
              </w:rPr>
              <w:t>-0.366</w:t>
            </w:r>
          </w:p>
        </w:tc>
        <w:tc>
          <w:tcPr>
            <w:tcW w:w="1293" w:type="dxa"/>
            <w:tcBorders>
              <w:top w:val="nil"/>
              <w:left w:val="nil"/>
              <w:bottom w:val="nil"/>
              <w:right w:val="nil"/>
            </w:tcBorders>
            <w:shd w:val="clear" w:color="auto" w:fill="auto"/>
            <w:vAlign w:val="center"/>
            <w:hideMark/>
          </w:tcPr>
          <w:p w:rsidR="00D26251" w:rsidRPr="00D26251" w:rsidRDefault="00D26251" w:rsidP="00D26251">
            <w:pPr>
              <w:jc w:val="right"/>
              <w:rPr>
                <w:rFonts w:eastAsia="Times New Roman"/>
                <w:noProof w:val="0"/>
                <w:color w:val="000000"/>
                <w:sz w:val="22"/>
                <w:szCs w:val="22"/>
                <w:lang w:val="en-US" w:eastAsia="en-US"/>
              </w:rPr>
            </w:pPr>
            <w:r w:rsidRPr="00D26251">
              <w:rPr>
                <w:rFonts w:eastAsia="Times New Roman"/>
                <w:noProof w:val="0"/>
                <w:color w:val="000000"/>
                <w:sz w:val="22"/>
                <w:szCs w:val="22"/>
                <w:lang w:eastAsia="en-US"/>
              </w:rPr>
              <w:t>—</w:t>
            </w:r>
          </w:p>
        </w:tc>
        <w:tc>
          <w:tcPr>
            <w:tcW w:w="1134" w:type="dxa"/>
            <w:tcBorders>
              <w:top w:val="nil"/>
              <w:left w:val="nil"/>
              <w:bottom w:val="nil"/>
              <w:right w:val="nil"/>
            </w:tcBorders>
            <w:shd w:val="clear" w:color="auto" w:fill="auto"/>
            <w:vAlign w:val="center"/>
            <w:hideMark/>
          </w:tcPr>
          <w:p w:rsidR="00D26251" w:rsidRPr="00D26251" w:rsidRDefault="00D26251" w:rsidP="00D26251">
            <w:pPr>
              <w:jc w:val="right"/>
              <w:rPr>
                <w:rFonts w:eastAsia="Times New Roman"/>
                <w:noProof w:val="0"/>
                <w:color w:val="000000"/>
                <w:sz w:val="22"/>
                <w:szCs w:val="22"/>
                <w:lang w:val="en-US" w:eastAsia="en-US"/>
              </w:rPr>
            </w:pPr>
          </w:p>
        </w:tc>
      </w:tr>
      <w:tr w:rsidR="00D26251" w:rsidRPr="00D26251" w:rsidTr="00D26251">
        <w:trPr>
          <w:trHeight w:val="315"/>
        </w:trPr>
        <w:tc>
          <w:tcPr>
            <w:tcW w:w="2600" w:type="dxa"/>
            <w:tcBorders>
              <w:top w:val="nil"/>
              <w:left w:val="nil"/>
              <w:bottom w:val="nil"/>
              <w:right w:val="nil"/>
            </w:tcBorders>
            <w:shd w:val="clear" w:color="auto" w:fill="auto"/>
            <w:vAlign w:val="center"/>
            <w:hideMark/>
          </w:tcPr>
          <w:p w:rsidR="00D26251" w:rsidRPr="00D26251" w:rsidRDefault="00D26251" w:rsidP="00D26251">
            <w:pPr>
              <w:rPr>
                <w:rFonts w:eastAsia="Times New Roman"/>
                <w:noProof w:val="0"/>
                <w:sz w:val="20"/>
                <w:szCs w:val="20"/>
                <w:lang w:val="en-US" w:eastAsia="en-US"/>
              </w:rPr>
            </w:pPr>
          </w:p>
        </w:tc>
        <w:tc>
          <w:tcPr>
            <w:tcW w:w="1228" w:type="dxa"/>
            <w:tcBorders>
              <w:top w:val="nil"/>
              <w:left w:val="nil"/>
              <w:bottom w:val="nil"/>
              <w:right w:val="nil"/>
            </w:tcBorders>
            <w:shd w:val="clear" w:color="auto" w:fill="auto"/>
            <w:vAlign w:val="center"/>
            <w:hideMark/>
          </w:tcPr>
          <w:p w:rsidR="00D26251" w:rsidRPr="00D26251" w:rsidRDefault="00D26251" w:rsidP="00D26251">
            <w:pPr>
              <w:rPr>
                <w:rFonts w:eastAsia="Times New Roman"/>
                <w:noProof w:val="0"/>
                <w:color w:val="000000"/>
                <w:sz w:val="22"/>
                <w:szCs w:val="22"/>
                <w:lang w:val="en-US" w:eastAsia="en-US"/>
              </w:rPr>
            </w:pPr>
            <w:r w:rsidRPr="00D26251">
              <w:rPr>
                <w:rFonts w:eastAsia="Times New Roman"/>
                <w:noProof w:val="0"/>
                <w:color w:val="000000"/>
                <w:sz w:val="22"/>
                <w:szCs w:val="22"/>
                <w:lang w:eastAsia="en-US"/>
              </w:rPr>
              <w:t>p-value</w:t>
            </w:r>
          </w:p>
        </w:tc>
        <w:tc>
          <w:tcPr>
            <w:tcW w:w="2392" w:type="dxa"/>
            <w:tcBorders>
              <w:top w:val="nil"/>
              <w:left w:val="nil"/>
              <w:bottom w:val="nil"/>
              <w:right w:val="nil"/>
            </w:tcBorders>
            <w:shd w:val="clear" w:color="auto" w:fill="auto"/>
            <w:vAlign w:val="center"/>
            <w:hideMark/>
          </w:tcPr>
          <w:p w:rsidR="00D26251" w:rsidRPr="00D26251" w:rsidRDefault="00D26251" w:rsidP="00D26251">
            <w:pPr>
              <w:jc w:val="right"/>
              <w:rPr>
                <w:rFonts w:eastAsia="Times New Roman"/>
                <w:noProof w:val="0"/>
                <w:color w:val="000000"/>
                <w:sz w:val="22"/>
                <w:szCs w:val="22"/>
                <w:lang w:val="en-US" w:eastAsia="en-US"/>
              </w:rPr>
            </w:pPr>
            <w:r w:rsidRPr="00D26251">
              <w:rPr>
                <w:rFonts w:eastAsia="Times New Roman"/>
                <w:noProof w:val="0"/>
                <w:color w:val="000000"/>
                <w:sz w:val="22"/>
                <w:szCs w:val="22"/>
                <w:lang w:eastAsia="en-US"/>
              </w:rPr>
              <w:t>&lt; .001</w:t>
            </w:r>
          </w:p>
        </w:tc>
        <w:tc>
          <w:tcPr>
            <w:tcW w:w="1293" w:type="dxa"/>
            <w:tcBorders>
              <w:top w:val="nil"/>
              <w:left w:val="nil"/>
              <w:bottom w:val="nil"/>
              <w:right w:val="nil"/>
            </w:tcBorders>
            <w:shd w:val="clear" w:color="auto" w:fill="auto"/>
            <w:vAlign w:val="center"/>
            <w:hideMark/>
          </w:tcPr>
          <w:p w:rsidR="00D26251" w:rsidRPr="00D26251" w:rsidRDefault="00D26251" w:rsidP="00D26251">
            <w:pPr>
              <w:jc w:val="right"/>
              <w:rPr>
                <w:rFonts w:eastAsia="Times New Roman"/>
                <w:noProof w:val="0"/>
                <w:color w:val="000000"/>
                <w:sz w:val="22"/>
                <w:szCs w:val="22"/>
                <w:lang w:val="en-US" w:eastAsia="en-US"/>
              </w:rPr>
            </w:pPr>
            <w:r w:rsidRPr="00D26251">
              <w:rPr>
                <w:rFonts w:eastAsia="Times New Roman"/>
                <w:noProof w:val="0"/>
                <w:color w:val="000000"/>
                <w:sz w:val="22"/>
                <w:szCs w:val="22"/>
                <w:lang w:eastAsia="en-US"/>
              </w:rPr>
              <w:t>—</w:t>
            </w:r>
          </w:p>
        </w:tc>
        <w:tc>
          <w:tcPr>
            <w:tcW w:w="1134" w:type="dxa"/>
            <w:tcBorders>
              <w:top w:val="nil"/>
              <w:left w:val="nil"/>
              <w:bottom w:val="nil"/>
              <w:right w:val="nil"/>
            </w:tcBorders>
            <w:shd w:val="clear" w:color="auto" w:fill="auto"/>
            <w:vAlign w:val="center"/>
            <w:hideMark/>
          </w:tcPr>
          <w:p w:rsidR="00D26251" w:rsidRPr="00D26251" w:rsidRDefault="00D26251" w:rsidP="00D26251">
            <w:pPr>
              <w:jc w:val="right"/>
              <w:rPr>
                <w:rFonts w:eastAsia="Times New Roman"/>
                <w:noProof w:val="0"/>
                <w:color w:val="000000"/>
                <w:sz w:val="22"/>
                <w:szCs w:val="22"/>
                <w:lang w:val="en-US" w:eastAsia="en-US"/>
              </w:rPr>
            </w:pPr>
          </w:p>
        </w:tc>
      </w:tr>
      <w:tr w:rsidR="00D26251" w:rsidRPr="00D26251" w:rsidTr="00D26251">
        <w:trPr>
          <w:trHeight w:val="300"/>
        </w:trPr>
        <w:tc>
          <w:tcPr>
            <w:tcW w:w="2600" w:type="dxa"/>
            <w:tcBorders>
              <w:top w:val="nil"/>
              <w:left w:val="nil"/>
              <w:bottom w:val="nil"/>
              <w:right w:val="nil"/>
            </w:tcBorders>
            <w:shd w:val="clear" w:color="auto" w:fill="auto"/>
            <w:vAlign w:val="center"/>
            <w:hideMark/>
          </w:tcPr>
          <w:p w:rsidR="00D26251" w:rsidRPr="00D26251" w:rsidRDefault="00D26251" w:rsidP="00D26251">
            <w:pPr>
              <w:rPr>
                <w:rFonts w:eastAsia="Times New Roman"/>
                <w:noProof w:val="0"/>
                <w:color w:val="000000"/>
                <w:sz w:val="22"/>
                <w:szCs w:val="22"/>
                <w:lang w:val="en-US" w:eastAsia="en-US"/>
              </w:rPr>
            </w:pPr>
            <w:r w:rsidRPr="00D26251">
              <w:rPr>
                <w:rFonts w:eastAsia="Times New Roman"/>
                <w:noProof w:val="0"/>
                <w:color w:val="000000"/>
                <w:sz w:val="22"/>
                <w:szCs w:val="22"/>
                <w:lang w:eastAsia="en-US"/>
              </w:rPr>
              <w:t>3. Efikasi diri</w:t>
            </w:r>
          </w:p>
        </w:tc>
        <w:tc>
          <w:tcPr>
            <w:tcW w:w="1228" w:type="dxa"/>
            <w:tcBorders>
              <w:top w:val="nil"/>
              <w:left w:val="nil"/>
              <w:bottom w:val="nil"/>
              <w:right w:val="nil"/>
            </w:tcBorders>
            <w:shd w:val="clear" w:color="auto" w:fill="auto"/>
            <w:vAlign w:val="center"/>
            <w:hideMark/>
          </w:tcPr>
          <w:p w:rsidR="00D26251" w:rsidRPr="00D26251" w:rsidRDefault="00D26251" w:rsidP="00D26251">
            <w:pPr>
              <w:rPr>
                <w:rFonts w:eastAsia="Times New Roman"/>
                <w:noProof w:val="0"/>
                <w:color w:val="000000"/>
                <w:sz w:val="22"/>
                <w:szCs w:val="22"/>
                <w:lang w:val="en-US" w:eastAsia="en-US"/>
              </w:rPr>
            </w:pPr>
            <w:r w:rsidRPr="00D26251">
              <w:rPr>
                <w:rFonts w:eastAsia="Times New Roman"/>
                <w:noProof w:val="0"/>
                <w:color w:val="000000"/>
                <w:sz w:val="22"/>
                <w:szCs w:val="22"/>
                <w:lang w:eastAsia="en-US"/>
              </w:rPr>
              <w:t>Pearson's r</w:t>
            </w:r>
          </w:p>
        </w:tc>
        <w:tc>
          <w:tcPr>
            <w:tcW w:w="2392" w:type="dxa"/>
            <w:tcBorders>
              <w:top w:val="nil"/>
              <w:left w:val="nil"/>
              <w:bottom w:val="nil"/>
              <w:right w:val="nil"/>
            </w:tcBorders>
            <w:shd w:val="clear" w:color="auto" w:fill="auto"/>
            <w:vAlign w:val="center"/>
            <w:hideMark/>
          </w:tcPr>
          <w:p w:rsidR="00D26251" w:rsidRPr="00D26251" w:rsidRDefault="00D26251" w:rsidP="00D26251">
            <w:pPr>
              <w:jc w:val="right"/>
              <w:rPr>
                <w:rFonts w:eastAsia="Times New Roman"/>
                <w:noProof w:val="0"/>
                <w:color w:val="000000"/>
                <w:sz w:val="22"/>
                <w:szCs w:val="22"/>
                <w:lang w:val="en-US" w:eastAsia="en-US"/>
              </w:rPr>
            </w:pPr>
            <w:r w:rsidRPr="00D26251">
              <w:rPr>
                <w:rFonts w:eastAsia="Times New Roman"/>
                <w:noProof w:val="0"/>
                <w:color w:val="000000"/>
                <w:sz w:val="22"/>
                <w:szCs w:val="22"/>
                <w:lang w:eastAsia="en-US"/>
              </w:rPr>
              <w:t>-0.561</w:t>
            </w:r>
          </w:p>
        </w:tc>
        <w:tc>
          <w:tcPr>
            <w:tcW w:w="1293" w:type="dxa"/>
            <w:tcBorders>
              <w:top w:val="nil"/>
              <w:left w:val="nil"/>
              <w:bottom w:val="nil"/>
              <w:right w:val="nil"/>
            </w:tcBorders>
            <w:shd w:val="clear" w:color="auto" w:fill="auto"/>
            <w:vAlign w:val="center"/>
            <w:hideMark/>
          </w:tcPr>
          <w:p w:rsidR="00D26251" w:rsidRPr="00D26251" w:rsidRDefault="00D26251" w:rsidP="00D26251">
            <w:pPr>
              <w:jc w:val="right"/>
              <w:rPr>
                <w:rFonts w:eastAsia="Times New Roman"/>
                <w:noProof w:val="0"/>
                <w:color w:val="000000"/>
                <w:sz w:val="22"/>
                <w:szCs w:val="22"/>
                <w:lang w:val="en-US" w:eastAsia="en-US"/>
              </w:rPr>
            </w:pPr>
            <w:r w:rsidRPr="00D26251">
              <w:rPr>
                <w:rFonts w:eastAsia="Times New Roman"/>
                <w:noProof w:val="0"/>
                <w:color w:val="000000"/>
                <w:sz w:val="22"/>
                <w:szCs w:val="22"/>
                <w:lang w:eastAsia="en-US"/>
              </w:rPr>
              <w:t>0.566</w:t>
            </w:r>
          </w:p>
        </w:tc>
        <w:tc>
          <w:tcPr>
            <w:tcW w:w="1134" w:type="dxa"/>
            <w:tcBorders>
              <w:top w:val="nil"/>
              <w:left w:val="nil"/>
              <w:bottom w:val="nil"/>
              <w:right w:val="nil"/>
            </w:tcBorders>
            <w:shd w:val="clear" w:color="auto" w:fill="auto"/>
            <w:vAlign w:val="center"/>
            <w:hideMark/>
          </w:tcPr>
          <w:p w:rsidR="00D26251" w:rsidRPr="00D26251" w:rsidRDefault="00D26251" w:rsidP="00D26251">
            <w:pPr>
              <w:jc w:val="right"/>
              <w:rPr>
                <w:rFonts w:eastAsia="Times New Roman"/>
                <w:noProof w:val="0"/>
                <w:color w:val="000000"/>
                <w:sz w:val="22"/>
                <w:szCs w:val="22"/>
                <w:lang w:val="en-US" w:eastAsia="en-US"/>
              </w:rPr>
            </w:pPr>
            <w:r w:rsidRPr="00D26251">
              <w:rPr>
                <w:rFonts w:eastAsia="Times New Roman"/>
                <w:noProof w:val="0"/>
                <w:color w:val="000000"/>
                <w:sz w:val="22"/>
                <w:szCs w:val="22"/>
                <w:lang w:eastAsia="en-US"/>
              </w:rPr>
              <w:t>—</w:t>
            </w:r>
          </w:p>
        </w:tc>
      </w:tr>
      <w:tr w:rsidR="00D26251" w:rsidRPr="00D26251" w:rsidTr="00D26251">
        <w:trPr>
          <w:trHeight w:val="330"/>
        </w:trPr>
        <w:tc>
          <w:tcPr>
            <w:tcW w:w="2600" w:type="dxa"/>
            <w:tcBorders>
              <w:top w:val="nil"/>
              <w:left w:val="nil"/>
              <w:bottom w:val="single" w:sz="8" w:space="0" w:color="auto"/>
              <w:right w:val="nil"/>
            </w:tcBorders>
            <w:shd w:val="clear" w:color="auto" w:fill="auto"/>
            <w:vAlign w:val="center"/>
            <w:hideMark/>
          </w:tcPr>
          <w:p w:rsidR="00D26251" w:rsidRPr="00D26251" w:rsidRDefault="00D26251" w:rsidP="00D26251">
            <w:pPr>
              <w:rPr>
                <w:rFonts w:eastAsia="Times New Roman"/>
                <w:noProof w:val="0"/>
                <w:color w:val="000000"/>
                <w:lang w:val="en-US" w:eastAsia="en-US"/>
              </w:rPr>
            </w:pPr>
            <w:r w:rsidRPr="00D26251">
              <w:rPr>
                <w:rFonts w:eastAsia="Times New Roman"/>
                <w:noProof w:val="0"/>
                <w:color w:val="000000"/>
                <w:lang w:val="en-US" w:eastAsia="en-US"/>
              </w:rPr>
              <w:t> </w:t>
            </w:r>
          </w:p>
        </w:tc>
        <w:tc>
          <w:tcPr>
            <w:tcW w:w="1228" w:type="dxa"/>
            <w:tcBorders>
              <w:top w:val="nil"/>
              <w:left w:val="nil"/>
              <w:bottom w:val="single" w:sz="8" w:space="0" w:color="auto"/>
              <w:right w:val="nil"/>
            </w:tcBorders>
            <w:shd w:val="clear" w:color="auto" w:fill="auto"/>
            <w:vAlign w:val="center"/>
            <w:hideMark/>
          </w:tcPr>
          <w:p w:rsidR="00D26251" w:rsidRPr="00D26251" w:rsidRDefault="00D26251" w:rsidP="00D26251">
            <w:pPr>
              <w:rPr>
                <w:rFonts w:eastAsia="Times New Roman"/>
                <w:noProof w:val="0"/>
                <w:color w:val="000000"/>
                <w:sz w:val="22"/>
                <w:szCs w:val="22"/>
                <w:lang w:val="en-US" w:eastAsia="en-US"/>
              </w:rPr>
            </w:pPr>
            <w:r w:rsidRPr="00D26251">
              <w:rPr>
                <w:rFonts w:eastAsia="Times New Roman"/>
                <w:noProof w:val="0"/>
                <w:color w:val="000000"/>
                <w:sz w:val="22"/>
                <w:szCs w:val="22"/>
                <w:lang w:eastAsia="en-US"/>
              </w:rPr>
              <w:t>p-value</w:t>
            </w:r>
          </w:p>
        </w:tc>
        <w:tc>
          <w:tcPr>
            <w:tcW w:w="2392" w:type="dxa"/>
            <w:tcBorders>
              <w:top w:val="nil"/>
              <w:left w:val="nil"/>
              <w:bottom w:val="single" w:sz="8" w:space="0" w:color="auto"/>
              <w:right w:val="nil"/>
            </w:tcBorders>
            <w:shd w:val="clear" w:color="auto" w:fill="auto"/>
            <w:vAlign w:val="center"/>
            <w:hideMark/>
          </w:tcPr>
          <w:p w:rsidR="00D26251" w:rsidRPr="00D26251" w:rsidRDefault="00D26251" w:rsidP="00D26251">
            <w:pPr>
              <w:jc w:val="right"/>
              <w:rPr>
                <w:rFonts w:eastAsia="Times New Roman"/>
                <w:noProof w:val="0"/>
                <w:color w:val="000000"/>
                <w:sz w:val="22"/>
                <w:szCs w:val="22"/>
                <w:lang w:val="en-US" w:eastAsia="en-US"/>
              </w:rPr>
            </w:pPr>
            <w:r w:rsidRPr="00D26251">
              <w:rPr>
                <w:rFonts w:eastAsia="Times New Roman"/>
                <w:noProof w:val="0"/>
                <w:color w:val="000000"/>
                <w:sz w:val="22"/>
                <w:szCs w:val="22"/>
                <w:lang w:eastAsia="en-US"/>
              </w:rPr>
              <w:t>&lt; .001</w:t>
            </w:r>
          </w:p>
        </w:tc>
        <w:tc>
          <w:tcPr>
            <w:tcW w:w="1293" w:type="dxa"/>
            <w:tcBorders>
              <w:top w:val="nil"/>
              <w:left w:val="nil"/>
              <w:bottom w:val="single" w:sz="8" w:space="0" w:color="auto"/>
              <w:right w:val="nil"/>
            </w:tcBorders>
            <w:shd w:val="clear" w:color="auto" w:fill="auto"/>
            <w:vAlign w:val="center"/>
            <w:hideMark/>
          </w:tcPr>
          <w:p w:rsidR="00D26251" w:rsidRPr="00D26251" w:rsidRDefault="00D26251" w:rsidP="00D26251">
            <w:pPr>
              <w:jc w:val="right"/>
              <w:rPr>
                <w:rFonts w:eastAsia="Times New Roman"/>
                <w:noProof w:val="0"/>
                <w:color w:val="000000"/>
                <w:sz w:val="22"/>
                <w:szCs w:val="22"/>
                <w:lang w:val="en-US" w:eastAsia="en-US"/>
              </w:rPr>
            </w:pPr>
            <w:r w:rsidRPr="00D26251">
              <w:rPr>
                <w:rFonts w:eastAsia="Times New Roman"/>
                <w:noProof w:val="0"/>
                <w:color w:val="000000"/>
                <w:sz w:val="22"/>
                <w:szCs w:val="22"/>
                <w:lang w:eastAsia="en-US"/>
              </w:rPr>
              <w:t>&lt; .001</w:t>
            </w:r>
          </w:p>
        </w:tc>
        <w:tc>
          <w:tcPr>
            <w:tcW w:w="1134" w:type="dxa"/>
            <w:tcBorders>
              <w:top w:val="nil"/>
              <w:left w:val="nil"/>
              <w:bottom w:val="single" w:sz="8" w:space="0" w:color="auto"/>
              <w:right w:val="nil"/>
            </w:tcBorders>
            <w:shd w:val="clear" w:color="auto" w:fill="auto"/>
            <w:vAlign w:val="center"/>
            <w:hideMark/>
          </w:tcPr>
          <w:p w:rsidR="00D26251" w:rsidRPr="00D26251" w:rsidRDefault="00D26251" w:rsidP="00D26251">
            <w:pPr>
              <w:jc w:val="right"/>
              <w:rPr>
                <w:rFonts w:eastAsia="Times New Roman"/>
                <w:noProof w:val="0"/>
                <w:color w:val="000000"/>
                <w:sz w:val="22"/>
                <w:szCs w:val="22"/>
                <w:lang w:val="en-US" w:eastAsia="en-US"/>
              </w:rPr>
            </w:pPr>
            <w:r w:rsidRPr="00D26251">
              <w:rPr>
                <w:rFonts w:eastAsia="Times New Roman"/>
                <w:noProof w:val="0"/>
                <w:color w:val="000000"/>
                <w:sz w:val="22"/>
                <w:szCs w:val="22"/>
                <w:lang w:eastAsia="en-US"/>
              </w:rPr>
              <w:t>—</w:t>
            </w:r>
          </w:p>
        </w:tc>
      </w:tr>
    </w:tbl>
    <w:p w:rsidR="00FB004F" w:rsidRPr="00710505" w:rsidRDefault="00FB004F" w:rsidP="00FB004F">
      <w:pPr>
        <w:autoSpaceDE w:val="0"/>
        <w:autoSpaceDN w:val="0"/>
        <w:adjustRightInd w:val="0"/>
        <w:spacing w:line="360" w:lineRule="auto"/>
        <w:jc w:val="both"/>
        <w:rPr>
          <w:rFonts w:asciiTheme="majorBidi" w:hAnsiTheme="majorBidi" w:cstheme="majorBidi"/>
          <w:color w:val="000000"/>
          <w:sz w:val="22"/>
          <w:szCs w:val="22"/>
        </w:rPr>
      </w:pPr>
    </w:p>
    <w:p w:rsidR="00FB004F" w:rsidRPr="00710505" w:rsidRDefault="00FB004F" w:rsidP="00FB004F">
      <w:pPr>
        <w:autoSpaceDE w:val="0"/>
        <w:autoSpaceDN w:val="0"/>
        <w:adjustRightInd w:val="0"/>
        <w:ind w:firstLine="284"/>
        <w:jc w:val="both"/>
        <w:rPr>
          <w:rFonts w:asciiTheme="majorBidi" w:hAnsiTheme="majorBidi" w:cstheme="majorBidi"/>
          <w:color w:val="000000"/>
          <w:sz w:val="22"/>
          <w:szCs w:val="22"/>
        </w:rPr>
      </w:pPr>
      <w:r w:rsidRPr="00710505">
        <w:rPr>
          <w:rFonts w:asciiTheme="majorBidi" w:hAnsiTheme="majorBidi" w:cstheme="majorBidi"/>
          <w:color w:val="000000"/>
          <w:sz w:val="22"/>
          <w:szCs w:val="22"/>
        </w:rPr>
        <w:t>B</w:t>
      </w:r>
      <w:r w:rsidR="00D26251">
        <w:rPr>
          <w:rFonts w:asciiTheme="majorBidi" w:hAnsiTheme="majorBidi" w:cstheme="majorBidi"/>
          <w:color w:val="000000"/>
          <w:sz w:val="22"/>
          <w:szCs w:val="22"/>
        </w:rPr>
        <w:t xml:space="preserve">erdasarkan tabel 2 uji </w:t>
      </w:r>
      <w:r w:rsidR="00D26251" w:rsidRPr="00D26251">
        <w:rPr>
          <w:rFonts w:asciiTheme="majorBidi" w:hAnsiTheme="majorBidi" w:cstheme="majorBidi"/>
          <w:color w:val="000000"/>
          <w:sz w:val="22"/>
          <w:szCs w:val="22"/>
        </w:rPr>
        <w:t xml:space="preserve"> </w:t>
      </w:r>
      <w:r w:rsidRPr="00710505">
        <w:rPr>
          <w:rFonts w:asciiTheme="majorBidi" w:hAnsiTheme="majorBidi" w:cstheme="majorBidi"/>
          <w:i/>
          <w:iCs/>
          <w:color w:val="000000"/>
          <w:sz w:val="22"/>
          <w:szCs w:val="22"/>
        </w:rPr>
        <w:t>pearson</w:t>
      </w:r>
      <w:r w:rsidRPr="00D26251">
        <w:rPr>
          <w:rFonts w:asciiTheme="majorBidi" w:hAnsiTheme="majorBidi" w:cstheme="majorBidi"/>
          <w:i/>
          <w:iCs/>
          <w:color w:val="000000"/>
          <w:sz w:val="22"/>
          <w:szCs w:val="22"/>
        </w:rPr>
        <w:t xml:space="preserve"> </w:t>
      </w:r>
      <w:r w:rsidR="00D26251" w:rsidRPr="00D26251">
        <w:rPr>
          <w:rFonts w:asciiTheme="majorBidi" w:hAnsiTheme="majorBidi" w:cstheme="majorBidi"/>
          <w:i/>
          <w:iCs/>
          <w:color w:val="000000"/>
          <w:sz w:val="22"/>
          <w:szCs w:val="22"/>
          <w:lang w:val="en-US"/>
        </w:rPr>
        <w:t>correlations</w:t>
      </w:r>
      <w:r w:rsidR="00D26251">
        <w:rPr>
          <w:rFonts w:asciiTheme="majorBidi" w:hAnsiTheme="majorBidi" w:cstheme="majorBidi"/>
          <w:color w:val="000000"/>
          <w:sz w:val="22"/>
          <w:szCs w:val="22"/>
          <w:lang w:val="en-US"/>
        </w:rPr>
        <w:t xml:space="preserve"> </w:t>
      </w:r>
      <w:r w:rsidRPr="00710505">
        <w:rPr>
          <w:rFonts w:asciiTheme="majorBidi" w:hAnsiTheme="majorBidi" w:cstheme="majorBidi"/>
          <w:color w:val="000000"/>
          <w:sz w:val="22"/>
          <w:szCs w:val="22"/>
        </w:rPr>
        <w:t xml:space="preserve">pada regulasi diri dengan prokrastinasi akademik memperoleh skor sebesar </w:t>
      </w:r>
      <w:r w:rsidRPr="00710505">
        <w:rPr>
          <w:rFonts w:asciiTheme="majorBidi" w:hAnsiTheme="majorBidi" w:cstheme="majorBidi"/>
          <w:sz w:val="22"/>
          <w:szCs w:val="22"/>
          <w:lang w:eastAsia="en-ID"/>
        </w:rPr>
        <w:t>r</w:t>
      </w:r>
      <w:r w:rsidRPr="00710505">
        <w:rPr>
          <w:rFonts w:asciiTheme="majorBidi" w:hAnsiTheme="majorBidi" w:cstheme="majorBidi"/>
          <w:sz w:val="22"/>
          <w:szCs w:val="22"/>
          <w:vertAlign w:val="subscript"/>
          <w:lang w:eastAsia="en-ID"/>
        </w:rPr>
        <w:t>x1y</w:t>
      </w:r>
      <w:r w:rsidRPr="00710505">
        <w:rPr>
          <w:rFonts w:asciiTheme="majorBidi" w:hAnsiTheme="majorBidi" w:cstheme="majorBidi"/>
          <w:color w:val="000000"/>
          <w:sz w:val="22"/>
          <w:szCs w:val="22"/>
        </w:rPr>
        <w:t xml:space="preserve"> = -0,366 (p &lt;.001), maka dapat dikatakan bahwa ada hubungan negatif yang signifikan antara regulasi diri dengan prokrastinasi akademik. Hasil lain, pada efikasi diri dengan prokrastinasi akademik memperoleh skor sebesar </w:t>
      </w:r>
      <w:r w:rsidRPr="00710505">
        <w:rPr>
          <w:rFonts w:asciiTheme="majorBidi" w:hAnsiTheme="majorBidi" w:cstheme="majorBidi"/>
          <w:sz w:val="22"/>
          <w:szCs w:val="22"/>
          <w:lang w:eastAsia="en-ID"/>
        </w:rPr>
        <w:t>r</w:t>
      </w:r>
      <w:r w:rsidRPr="00710505">
        <w:rPr>
          <w:rFonts w:asciiTheme="majorBidi" w:hAnsiTheme="majorBidi" w:cstheme="majorBidi"/>
          <w:sz w:val="22"/>
          <w:szCs w:val="22"/>
          <w:vertAlign w:val="subscript"/>
          <w:lang w:eastAsia="en-ID"/>
        </w:rPr>
        <w:t>x2y</w:t>
      </w:r>
      <w:r w:rsidRPr="00710505">
        <w:rPr>
          <w:rFonts w:asciiTheme="majorBidi" w:hAnsiTheme="majorBidi" w:cstheme="majorBidi"/>
          <w:color w:val="000000"/>
          <w:sz w:val="22"/>
          <w:szCs w:val="22"/>
        </w:rPr>
        <w:t xml:space="preserve"> = -0,561 (p &lt;.001), maka dapat dikatakan bahwa ada hubungan negatif yang signifikan antara efikasi diri dengan prokrastinasi akademik.</w:t>
      </w:r>
    </w:p>
    <w:p w:rsidR="00DB3909" w:rsidRPr="00710505" w:rsidRDefault="00DB3909" w:rsidP="00FB004F">
      <w:pPr>
        <w:autoSpaceDE w:val="0"/>
        <w:autoSpaceDN w:val="0"/>
        <w:adjustRightInd w:val="0"/>
        <w:ind w:firstLine="284"/>
        <w:jc w:val="both"/>
        <w:rPr>
          <w:rFonts w:asciiTheme="majorBidi" w:hAnsiTheme="majorBidi" w:cstheme="majorBidi"/>
          <w:color w:val="000000"/>
          <w:sz w:val="22"/>
          <w:szCs w:val="22"/>
        </w:rPr>
      </w:pPr>
    </w:p>
    <w:p w:rsidR="00FB004F" w:rsidRPr="00710505" w:rsidRDefault="00FB004F" w:rsidP="00FB004F">
      <w:pPr>
        <w:autoSpaceDE w:val="0"/>
        <w:autoSpaceDN w:val="0"/>
        <w:adjustRightInd w:val="0"/>
        <w:spacing w:line="360" w:lineRule="auto"/>
        <w:ind w:firstLine="426"/>
        <w:jc w:val="center"/>
        <w:rPr>
          <w:rFonts w:asciiTheme="majorBidi" w:hAnsiTheme="majorBidi" w:cstheme="majorBidi"/>
          <w:sz w:val="22"/>
          <w:szCs w:val="22"/>
          <w:lang w:val="en-US" w:eastAsia="en-ID"/>
        </w:rPr>
      </w:pPr>
      <w:r w:rsidRPr="00710505">
        <w:rPr>
          <w:rFonts w:asciiTheme="majorBidi" w:hAnsiTheme="majorBidi" w:cstheme="majorBidi"/>
          <w:b/>
          <w:bCs/>
          <w:sz w:val="22"/>
          <w:szCs w:val="22"/>
          <w:lang w:val="en-US" w:eastAsia="en-ID"/>
        </w:rPr>
        <w:t>Tabel 3</w:t>
      </w:r>
      <w:r w:rsidRPr="00DE7EF9">
        <w:rPr>
          <w:rFonts w:asciiTheme="majorBidi" w:hAnsiTheme="majorBidi" w:cstheme="majorBidi"/>
          <w:b/>
          <w:bCs/>
          <w:sz w:val="22"/>
          <w:szCs w:val="22"/>
          <w:lang w:val="en-US" w:eastAsia="en-ID"/>
        </w:rPr>
        <w:t>. Uji Regresi</w:t>
      </w:r>
    </w:p>
    <w:tbl>
      <w:tblPr>
        <w:tblW w:w="0" w:type="auto"/>
        <w:tblInd w:w="1169" w:type="dxa"/>
        <w:tblCellMar>
          <w:top w:w="15" w:type="dxa"/>
          <w:left w:w="15" w:type="dxa"/>
          <w:bottom w:w="15" w:type="dxa"/>
          <w:right w:w="15" w:type="dxa"/>
        </w:tblCellMar>
        <w:tblLook w:val="04A0" w:firstRow="1" w:lastRow="0" w:firstColumn="1" w:lastColumn="0" w:noHBand="0" w:noVBand="1"/>
      </w:tblPr>
      <w:tblGrid>
        <w:gridCol w:w="551"/>
        <w:gridCol w:w="78"/>
        <w:gridCol w:w="1008"/>
        <w:gridCol w:w="36"/>
        <w:gridCol w:w="1456"/>
        <w:gridCol w:w="54"/>
        <w:gridCol w:w="360"/>
        <w:gridCol w:w="36"/>
        <w:gridCol w:w="1243"/>
        <w:gridCol w:w="52"/>
        <w:gridCol w:w="635"/>
        <w:gridCol w:w="36"/>
        <w:gridCol w:w="595"/>
        <w:gridCol w:w="36"/>
      </w:tblGrid>
      <w:tr w:rsidR="00FB004F" w:rsidRPr="00710505" w:rsidTr="00D26251">
        <w:trPr>
          <w:tblHeader/>
        </w:trPr>
        <w:tc>
          <w:tcPr>
            <w:tcW w:w="0" w:type="auto"/>
            <w:gridSpan w:val="14"/>
            <w:tcBorders>
              <w:top w:val="single" w:sz="18" w:space="0" w:color="auto"/>
              <w:left w:val="nil"/>
              <w:bottom w:val="single" w:sz="12" w:space="0" w:color="auto"/>
              <w:right w:val="nil"/>
            </w:tcBorders>
            <w:vAlign w:val="center"/>
            <w:hideMark/>
          </w:tcPr>
          <w:p w:rsidR="00FB004F" w:rsidRPr="00710505" w:rsidRDefault="00FB004F" w:rsidP="00FB004F">
            <w:pPr>
              <w:rPr>
                <w:rFonts w:asciiTheme="majorBidi" w:hAnsiTheme="majorBidi" w:cstheme="majorBidi"/>
                <w:b/>
                <w:bCs/>
                <w:sz w:val="22"/>
                <w:szCs w:val="22"/>
              </w:rPr>
            </w:pPr>
            <w:r w:rsidRPr="00710505">
              <w:rPr>
                <w:rFonts w:asciiTheme="majorBidi" w:hAnsiTheme="majorBidi" w:cstheme="majorBidi"/>
                <w:b/>
                <w:bCs/>
                <w:sz w:val="22"/>
                <w:szCs w:val="22"/>
              </w:rPr>
              <w:t xml:space="preserve">ANOVA </w:t>
            </w:r>
          </w:p>
        </w:tc>
      </w:tr>
      <w:tr w:rsidR="00FB004F" w:rsidRPr="00710505" w:rsidTr="00D26251">
        <w:trPr>
          <w:tblHeader/>
        </w:trPr>
        <w:tc>
          <w:tcPr>
            <w:tcW w:w="0" w:type="auto"/>
            <w:gridSpan w:val="2"/>
            <w:tcBorders>
              <w:top w:val="single" w:sz="18" w:space="0" w:color="auto"/>
              <w:left w:val="nil"/>
              <w:right w:val="nil"/>
            </w:tcBorders>
            <w:vAlign w:val="center"/>
            <w:hideMark/>
          </w:tcPr>
          <w:p w:rsidR="00FB004F" w:rsidRPr="00710505" w:rsidRDefault="00FB004F" w:rsidP="00FB004F">
            <w:pPr>
              <w:jc w:val="center"/>
              <w:rPr>
                <w:rFonts w:asciiTheme="majorBidi" w:hAnsiTheme="majorBidi" w:cstheme="majorBidi"/>
                <w:b/>
                <w:bCs/>
                <w:sz w:val="22"/>
                <w:szCs w:val="22"/>
              </w:rPr>
            </w:pPr>
            <w:r w:rsidRPr="00710505">
              <w:rPr>
                <w:rFonts w:asciiTheme="majorBidi" w:hAnsiTheme="majorBidi" w:cstheme="majorBidi"/>
                <w:b/>
                <w:bCs/>
                <w:sz w:val="22"/>
                <w:szCs w:val="22"/>
              </w:rPr>
              <w:t>Model</w:t>
            </w:r>
          </w:p>
        </w:tc>
        <w:tc>
          <w:tcPr>
            <w:tcW w:w="0" w:type="auto"/>
            <w:gridSpan w:val="2"/>
            <w:tcBorders>
              <w:top w:val="single" w:sz="18" w:space="0" w:color="auto"/>
              <w:left w:val="nil"/>
              <w:right w:val="nil"/>
            </w:tcBorders>
            <w:vAlign w:val="center"/>
            <w:hideMark/>
          </w:tcPr>
          <w:p w:rsidR="00FB004F" w:rsidRPr="00710505" w:rsidRDefault="00FB004F" w:rsidP="00FB004F">
            <w:pPr>
              <w:jc w:val="center"/>
              <w:rPr>
                <w:rFonts w:asciiTheme="majorBidi" w:hAnsiTheme="majorBidi" w:cstheme="majorBidi"/>
                <w:b/>
                <w:bCs/>
                <w:sz w:val="22"/>
                <w:szCs w:val="22"/>
              </w:rPr>
            </w:pPr>
            <w:r w:rsidRPr="00710505">
              <w:rPr>
                <w:rFonts w:asciiTheme="majorBidi" w:hAnsiTheme="majorBidi" w:cstheme="majorBidi"/>
                <w:b/>
                <w:bCs/>
                <w:sz w:val="22"/>
                <w:szCs w:val="22"/>
              </w:rPr>
              <w:t> </w:t>
            </w:r>
          </w:p>
        </w:tc>
        <w:tc>
          <w:tcPr>
            <w:tcW w:w="0" w:type="auto"/>
            <w:gridSpan w:val="2"/>
            <w:tcBorders>
              <w:top w:val="single" w:sz="18" w:space="0" w:color="auto"/>
              <w:left w:val="nil"/>
              <w:right w:val="nil"/>
            </w:tcBorders>
            <w:vAlign w:val="center"/>
            <w:hideMark/>
          </w:tcPr>
          <w:p w:rsidR="00FB004F" w:rsidRPr="00710505" w:rsidRDefault="00FB004F" w:rsidP="00FB004F">
            <w:pPr>
              <w:jc w:val="center"/>
              <w:rPr>
                <w:rFonts w:asciiTheme="majorBidi" w:hAnsiTheme="majorBidi" w:cstheme="majorBidi"/>
                <w:b/>
                <w:bCs/>
                <w:sz w:val="22"/>
                <w:szCs w:val="22"/>
              </w:rPr>
            </w:pPr>
            <w:r w:rsidRPr="00710505">
              <w:rPr>
                <w:rFonts w:asciiTheme="majorBidi" w:hAnsiTheme="majorBidi" w:cstheme="majorBidi"/>
                <w:b/>
                <w:bCs/>
                <w:sz w:val="22"/>
                <w:szCs w:val="22"/>
              </w:rPr>
              <w:t>Sum of Squares</w:t>
            </w:r>
          </w:p>
        </w:tc>
        <w:tc>
          <w:tcPr>
            <w:tcW w:w="0" w:type="auto"/>
            <w:gridSpan w:val="2"/>
            <w:tcBorders>
              <w:top w:val="single" w:sz="18" w:space="0" w:color="auto"/>
              <w:left w:val="nil"/>
              <w:right w:val="nil"/>
            </w:tcBorders>
            <w:vAlign w:val="center"/>
            <w:hideMark/>
          </w:tcPr>
          <w:p w:rsidR="00FB004F" w:rsidRPr="00710505" w:rsidRDefault="00FB004F" w:rsidP="00FB004F">
            <w:pPr>
              <w:jc w:val="center"/>
              <w:rPr>
                <w:rFonts w:asciiTheme="majorBidi" w:hAnsiTheme="majorBidi" w:cstheme="majorBidi"/>
                <w:b/>
                <w:bCs/>
                <w:sz w:val="22"/>
                <w:szCs w:val="22"/>
              </w:rPr>
            </w:pPr>
            <w:r w:rsidRPr="00710505">
              <w:rPr>
                <w:rFonts w:asciiTheme="majorBidi" w:hAnsiTheme="majorBidi" w:cstheme="majorBidi"/>
                <w:b/>
                <w:bCs/>
                <w:sz w:val="22"/>
                <w:szCs w:val="22"/>
              </w:rPr>
              <w:t>df</w:t>
            </w:r>
          </w:p>
        </w:tc>
        <w:tc>
          <w:tcPr>
            <w:tcW w:w="0" w:type="auto"/>
            <w:gridSpan w:val="2"/>
            <w:tcBorders>
              <w:top w:val="single" w:sz="18" w:space="0" w:color="auto"/>
              <w:left w:val="nil"/>
              <w:right w:val="nil"/>
            </w:tcBorders>
            <w:vAlign w:val="center"/>
            <w:hideMark/>
          </w:tcPr>
          <w:p w:rsidR="00FB004F" w:rsidRPr="00710505" w:rsidRDefault="00FB004F" w:rsidP="00FB004F">
            <w:pPr>
              <w:jc w:val="center"/>
              <w:rPr>
                <w:rFonts w:asciiTheme="majorBidi" w:hAnsiTheme="majorBidi" w:cstheme="majorBidi"/>
                <w:b/>
                <w:bCs/>
                <w:sz w:val="22"/>
                <w:szCs w:val="22"/>
              </w:rPr>
            </w:pPr>
            <w:r w:rsidRPr="00710505">
              <w:rPr>
                <w:rFonts w:asciiTheme="majorBidi" w:hAnsiTheme="majorBidi" w:cstheme="majorBidi"/>
                <w:b/>
                <w:bCs/>
                <w:sz w:val="22"/>
                <w:szCs w:val="22"/>
              </w:rPr>
              <w:t>Mean Square</w:t>
            </w:r>
          </w:p>
        </w:tc>
        <w:tc>
          <w:tcPr>
            <w:tcW w:w="0" w:type="auto"/>
            <w:gridSpan w:val="2"/>
            <w:tcBorders>
              <w:top w:val="single" w:sz="18" w:space="0" w:color="auto"/>
              <w:left w:val="nil"/>
              <w:right w:val="nil"/>
            </w:tcBorders>
            <w:vAlign w:val="center"/>
            <w:hideMark/>
          </w:tcPr>
          <w:p w:rsidR="00FB004F" w:rsidRPr="00710505" w:rsidRDefault="00FB004F" w:rsidP="00FB004F">
            <w:pPr>
              <w:jc w:val="center"/>
              <w:rPr>
                <w:rFonts w:asciiTheme="majorBidi" w:hAnsiTheme="majorBidi" w:cstheme="majorBidi"/>
                <w:b/>
                <w:bCs/>
                <w:sz w:val="22"/>
                <w:szCs w:val="22"/>
              </w:rPr>
            </w:pPr>
            <w:r w:rsidRPr="00710505">
              <w:rPr>
                <w:rFonts w:asciiTheme="majorBidi" w:hAnsiTheme="majorBidi" w:cstheme="majorBidi"/>
                <w:b/>
                <w:bCs/>
                <w:sz w:val="22"/>
                <w:szCs w:val="22"/>
              </w:rPr>
              <w:t>F</w:t>
            </w:r>
          </w:p>
        </w:tc>
        <w:tc>
          <w:tcPr>
            <w:tcW w:w="0" w:type="auto"/>
            <w:gridSpan w:val="2"/>
            <w:tcBorders>
              <w:top w:val="single" w:sz="18" w:space="0" w:color="auto"/>
              <w:left w:val="nil"/>
              <w:right w:val="nil"/>
            </w:tcBorders>
            <w:vAlign w:val="center"/>
            <w:hideMark/>
          </w:tcPr>
          <w:p w:rsidR="00FB004F" w:rsidRPr="00710505" w:rsidRDefault="00FB004F" w:rsidP="00FB004F">
            <w:pPr>
              <w:jc w:val="center"/>
              <w:rPr>
                <w:rFonts w:asciiTheme="majorBidi" w:hAnsiTheme="majorBidi" w:cstheme="majorBidi"/>
                <w:b/>
                <w:bCs/>
                <w:sz w:val="22"/>
                <w:szCs w:val="22"/>
              </w:rPr>
            </w:pPr>
            <w:r w:rsidRPr="00710505">
              <w:rPr>
                <w:rFonts w:asciiTheme="majorBidi" w:hAnsiTheme="majorBidi" w:cstheme="majorBidi"/>
                <w:b/>
                <w:bCs/>
                <w:sz w:val="22"/>
                <w:szCs w:val="22"/>
              </w:rPr>
              <w:t>p</w:t>
            </w:r>
          </w:p>
        </w:tc>
      </w:tr>
      <w:tr w:rsidR="00FB004F" w:rsidRPr="00710505" w:rsidTr="00B810CA">
        <w:tc>
          <w:tcPr>
            <w:tcW w:w="0" w:type="auto"/>
            <w:tcBorders>
              <w:left w:val="nil"/>
              <w:bottom w:val="nil"/>
              <w:right w:val="nil"/>
            </w:tcBorders>
            <w:vAlign w:val="center"/>
            <w:hideMark/>
          </w:tcPr>
          <w:p w:rsidR="00FB004F" w:rsidRPr="00710505" w:rsidRDefault="00FB004F" w:rsidP="00FB004F">
            <w:pPr>
              <w:rPr>
                <w:rFonts w:asciiTheme="majorBidi" w:hAnsiTheme="majorBidi" w:cstheme="majorBidi"/>
                <w:sz w:val="22"/>
                <w:szCs w:val="22"/>
              </w:rPr>
            </w:pPr>
            <w:r w:rsidRPr="00710505">
              <w:rPr>
                <w:rFonts w:asciiTheme="majorBidi" w:hAnsiTheme="majorBidi" w:cstheme="majorBidi"/>
                <w:sz w:val="22"/>
                <w:szCs w:val="22"/>
              </w:rPr>
              <w:t>H₁</w:t>
            </w:r>
          </w:p>
        </w:tc>
        <w:tc>
          <w:tcPr>
            <w:tcW w:w="0" w:type="auto"/>
            <w:tcBorders>
              <w:left w:val="nil"/>
              <w:bottom w:val="nil"/>
              <w:right w:val="nil"/>
            </w:tcBorders>
            <w:vAlign w:val="center"/>
            <w:hideMark/>
          </w:tcPr>
          <w:p w:rsidR="00FB004F" w:rsidRPr="00710505" w:rsidRDefault="00FB004F" w:rsidP="00FB004F">
            <w:pPr>
              <w:rPr>
                <w:rFonts w:asciiTheme="majorBidi" w:hAnsiTheme="majorBidi" w:cstheme="majorBidi"/>
                <w:sz w:val="22"/>
                <w:szCs w:val="22"/>
              </w:rPr>
            </w:pPr>
          </w:p>
        </w:tc>
        <w:tc>
          <w:tcPr>
            <w:tcW w:w="0" w:type="auto"/>
            <w:tcBorders>
              <w:left w:val="nil"/>
              <w:bottom w:val="nil"/>
              <w:right w:val="nil"/>
            </w:tcBorders>
            <w:vAlign w:val="center"/>
            <w:hideMark/>
          </w:tcPr>
          <w:p w:rsidR="00FB004F" w:rsidRPr="00710505" w:rsidRDefault="00FB004F" w:rsidP="00FB004F">
            <w:pPr>
              <w:rPr>
                <w:rFonts w:asciiTheme="majorBidi" w:hAnsiTheme="majorBidi" w:cstheme="majorBidi"/>
                <w:sz w:val="22"/>
                <w:szCs w:val="22"/>
              </w:rPr>
            </w:pPr>
            <w:r w:rsidRPr="00710505">
              <w:rPr>
                <w:rFonts w:asciiTheme="majorBidi" w:hAnsiTheme="majorBidi" w:cstheme="majorBidi"/>
                <w:sz w:val="22"/>
                <w:szCs w:val="22"/>
              </w:rPr>
              <w:t>Regression</w:t>
            </w:r>
          </w:p>
        </w:tc>
        <w:tc>
          <w:tcPr>
            <w:tcW w:w="0" w:type="auto"/>
            <w:tcBorders>
              <w:left w:val="nil"/>
              <w:bottom w:val="nil"/>
              <w:right w:val="nil"/>
            </w:tcBorders>
            <w:vAlign w:val="center"/>
            <w:hideMark/>
          </w:tcPr>
          <w:p w:rsidR="00FB004F" w:rsidRPr="00710505" w:rsidRDefault="00FB004F" w:rsidP="00FB004F">
            <w:pPr>
              <w:rPr>
                <w:rFonts w:asciiTheme="majorBidi" w:hAnsiTheme="majorBidi" w:cstheme="majorBidi"/>
                <w:sz w:val="22"/>
                <w:szCs w:val="22"/>
              </w:rPr>
            </w:pPr>
          </w:p>
        </w:tc>
        <w:tc>
          <w:tcPr>
            <w:tcW w:w="0" w:type="auto"/>
            <w:tcBorders>
              <w:left w:val="nil"/>
              <w:bottom w:val="nil"/>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13070.008</w:t>
            </w:r>
          </w:p>
        </w:tc>
        <w:tc>
          <w:tcPr>
            <w:tcW w:w="0" w:type="auto"/>
            <w:tcBorders>
              <w:left w:val="nil"/>
              <w:bottom w:val="nil"/>
              <w:right w:val="nil"/>
            </w:tcBorders>
            <w:vAlign w:val="center"/>
            <w:hideMark/>
          </w:tcPr>
          <w:p w:rsidR="00FB004F" w:rsidRPr="00710505" w:rsidRDefault="00FB004F" w:rsidP="00FB004F">
            <w:pPr>
              <w:jc w:val="right"/>
              <w:rPr>
                <w:rFonts w:asciiTheme="majorBidi" w:hAnsiTheme="majorBidi" w:cstheme="majorBidi"/>
                <w:sz w:val="22"/>
                <w:szCs w:val="22"/>
              </w:rPr>
            </w:pPr>
          </w:p>
        </w:tc>
        <w:tc>
          <w:tcPr>
            <w:tcW w:w="0" w:type="auto"/>
            <w:tcBorders>
              <w:left w:val="nil"/>
              <w:bottom w:val="nil"/>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2</w:t>
            </w:r>
          </w:p>
        </w:tc>
        <w:tc>
          <w:tcPr>
            <w:tcW w:w="0" w:type="auto"/>
            <w:tcBorders>
              <w:left w:val="nil"/>
              <w:bottom w:val="nil"/>
              <w:right w:val="nil"/>
            </w:tcBorders>
            <w:vAlign w:val="center"/>
            <w:hideMark/>
          </w:tcPr>
          <w:p w:rsidR="00FB004F" w:rsidRPr="00710505" w:rsidRDefault="00FB004F" w:rsidP="00FB004F">
            <w:pPr>
              <w:jc w:val="right"/>
              <w:rPr>
                <w:rFonts w:asciiTheme="majorBidi" w:hAnsiTheme="majorBidi" w:cstheme="majorBidi"/>
                <w:sz w:val="22"/>
                <w:szCs w:val="22"/>
              </w:rPr>
            </w:pPr>
          </w:p>
        </w:tc>
        <w:tc>
          <w:tcPr>
            <w:tcW w:w="0" w:type="auto"/>
            <w:tcBorders>
              <w:left w:val="nil"/>
              <w:bottom w:val="nil"/>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6535.004</w:t>
            </w:r>
          </w:p>
        </w:tc>
        <w:tc>
          <w:tcPr>
            <w:tcW w:w="0" w:type="auto"/>
            <w:tcBorders>
              <w:left w:val="nil"/>
              <w:bottom w:val="nil"/>
              <w:right w:val="nil"/>
            </w:tcBorders>
            <w:vAlign w:val="center"/>
            <w:hideMark/>
          </w:tcPr>
          <w:p w:rsidR="00FB004F" w:rsidRPr="00710505" w:rsidRDefault="00FB004F" w:rsidP="00FB004F">
            <w:pPr>
              <w:jc w:val="right"/>
              <w:rPr>
                <w:rFonts w:asciiTheme="majorBidi" w:hAnsiTheme="majorBidi" w:cstheme="majorBidi"/>
                <w:sz w:val="22"/>
                <w:szCs w:val="22"/>
              </w:rPr>
            </w:pPr>
          </w:p>
        </w:tc>
        <w:tc>
          <w:tcPr>
            <w:tcW w:w="0" w:type="auto"/>
            <w:tcBorders>
              <w:left w:val="nil"/>
              <w:bottom w:val="nil"/>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71.705</w:t>
            </w:r>
          </w:p>
        </w:tc>
        <w:tc>
          <w:tcPr>
            <w:tcW w:w="0" w:type="auto"/>
            <w:tcBorders>
              <w:left w:val="nil"/>
              <w:bottom w:val="nil"/>
              <w:right w:val="nil"/>
            </w:tcBorders>
            <w:vAlign w:val="center"/>
            <w:hideMark/>
          </w:tcPr>
          <w:p w:rsidR="00FB004F" w:rsidRPr="00710505" w:rsidRDefault="00FB004F" w:rsidP="00FB004F">
            <w:pPr>
              <w:jc w:val="right"/>
              <w:rPr>
                <w:rFonts w:asciiTheme="majorBidi" w:hAnsiTheme="majorBidi" w:cstheme="majorBidi"/>
                <w:sz w:val="22"/>
                <w:szCs w:val="22"/>
              </w:rPr>
            </w:pPr>
          </w:p>
        </w:tc>
        <w:tc>
          <w:tcPr>
            <w:tcW w:w="0" w:type="auto"/>
            <w:tcBorders>
              <w:left w:val="nil"/>
              <w:bottom w:val="nil"/>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&lt; .001</w:t>
            </w:r>
          </w:p>
        </w:tc>
        <w:tc>
          <w:tcPr>
            <w:tcW w:w="0" w:type="auto"/>
            <w:tcBorders>
              <w:left w:val="nil"/>
              <w:bottom w:val="nil"/>
              <w:right w:val="nil"/>
            </w:tcBorders>
            <w:vAlign w:val="center"/>
            <w:hideMark/>
          </w:tcPr>
          <w:p w:rsidR="00FB004F" w:rsidRPr="00710505" w:rsidRDefault="00FB004F" w:rsidP="00FB004F">
            <w:pPr>
              <w:jc w:val="right"/>
              <w:rPr>
                <w:rFonts w:asciiTheme="majorBidi" w:hAnsiTheme="majorBidi" w:cstheme="majorBidi"/>
                <w:sz w:val="22"/>
                <w:szCs w:val="22"/>
              </w:rPr>
            </w:pPr>
          </w:p>
        </w:tc>
      </w:tr>
      <w:tr w:rsidR="00FB004F" w:rsidRPr="00710505" w:rsidTr="00F101D4">
        <w:tc>
          <w:tcPr>
            <w:tcW w:w="0" w:type="auto"/>
            <w:tcBorders>
              <w:top w:val="nil"/>
              <w:left w:val="nil"/>
              <w:right w:val="nil"/>
            </w:tcBorders>
            <w:vAlign w:val="center"/>
            <w:hideMark/>
          </w:tcPr>
          <w:p w:rsidR="00FB004F" w:rsidRPr="00710505" w:rsidRDefault="00FB004F" w:rsidP="00FB004F">
            <w:pPr>
              <w:rPr>
                <w:rFonts w:asciiTheme="majorBidi" w:hAnsiTheme="majorBidi" w:cstheme="majorBidi"/>
                <w:sz w:val="22"/>
                <w:szCs w:val="22"/>
              </w:rPr>
            </w:pPr>
            <w:r w:rsidRPr="00710505">
              <w:rPr>
                <w:rFonts w:asciiTheme="majorBidi" w:hAnsiTheme="majorBidi" w:cstheme="majorBidi"/>
                <w:sz w:val="22"/>
                <w:szCs w:val="22"/>
              </w:rPr>
              <w:t> </w:t>
            </w:r>
          </w:p>
        </w:tc>
        <w:tc>
          <w:tcPr>
            <w:tcW w:w="0" w:type="auto"/>
            <w:tcBorders>
              <w:top w:val="nil"/>
              <w:left w:val="nil"/>
              <w:right w:val="nil"/>
            </w:tcBorders>
            <w:vAlign w:val="center"/>
            <w:hideMark/>
          </w:tcPr>
          <w:p w:rsidR="00FB004F" w:rsidRPr="00710505" w:rsidRDefault="00FB004F" w:rsidP="00FB004F">
            <w:pPr>
              <w:rPr>
                <w:rFonts w:asciiTheme="majorBidi" w:hAnsiTheme="majorBidi" w:cstheme="majorBidi"/>
                <w:sz w:val="22"/>
                <w:szCs w:val="22"/>
              </w:rPr>
            </w:pPr>
          </w:p>
        </w:tc>
        <w:tc>
          <w:tcPr>
            <w:tcW w:w="0" w:type="auto"/>
            <w:tcBorders>
              <w:top w:val="nil"/>
              <w:left w:val="nil"/>
              <w:right w:val="nil"/>
            </w:tcBorders>
            <w:vAlign w:val="center"/>
            <w:hideMark/>
          </w:tcPr>
          <w:p w:rsidR="00FB004F" w:rsidRPr="00710505" w:rsidRDefault="00FB004F" w:rsidP="00FB004F">
            <w:pPr>
              <w:rPr>
                <w:rFonts w:asciiTheme="majorBidi" w:hAnsiTheme="majorBidi" w:cstheme="majorBidi"/>
                <w:sz w:val="22"/>
                <w:szCs w:val="22"/>
              </w:rPr>
            </w:pPr>
            <w:r w:rsidRPr="00710505">
              <w:rPr>
                <w:rFonts w:asciiTheme="majorBidi" w:hAnsiTheme="majorBidi" w:cstheme="majorBidi"/>
                <w:sz w:val="22"/>
                <w:szCs w:val="22"/>
              </w:rPr>
              <w:t>Residual</w:t>
            </w:r>
          </w:p>
        </w:tc>
        <w:tc>
          <w:tcPr>
            <w:tcW w:w="0" w:type="auto"/>
            <w:tcBorders>
              <w:top w:val="nil"/>
              <w:left w:val="nil"/>
              <w:right w:val="nil"/>
            </w:tcBorders>
            <w:vAlign w:val="center"/>
            <w:hideMark/>
          </w:tcPr>
          <w:p w:rsidR="00FB004F" w:rsidRPr="00710505" w:rsidRDefault="00FB004F" w:rsidP="00FB004F">
            <w:pPr>
              <w:rPr>
                <w:rFonts w:asciiTheme="majorBidi" w:hAnsiTheme="majorBidi" w:cstheme="majorBidi"/>
                <w:sz w:val="22"/>
                <w:szCs w:val="22"/>
              </w:rPr>
            </w:pPr>
          </w:p>
        </w:tc>
        <w:tc>
          <w:tcPr>
            <w:tcW w:w="0" w:type="auto"/>
            <w:tcBorders>
              <w:top w:val="nil"/>
              <w:left w:val="nil"/>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27979.312</w:t>
            </w:r>
          </w:p>
        </w:tc>
        <w:tc>
          <w:tcPr>
            <w:tcW w:w="0" w:type="auto"/>
            <w:tcBorders>
              <w:top w:val="nil"/>
              <w:left w:val="nil"/>
              <w:right w:val="nil"/>
            </w:tcBorders>
            <w:vAlign w:val="center"/>
            <w:hideMark/>
          </w:tcPr>
          <w:p w:rsidR="00FB004F" w:rsidRPr="00710505" w:rsidRDefault="00FB004F" w:rsidP="00FB004F">
            <w:pPr>
              <w:jc w:val="right"/>
              <w:rPr>
                <w:rFonts w:asciiTheme="majorBidi" w:hAnsiTheme="majorBidi" w:cstheme="majorBidi"/>
                <w:sz w:val="22"/>
                <w:szCs w:val="22"/>
              </w:rPr>
            </w:pPr>
          </w:p>
        </w:tc>
        <w:tc>
          <w:tcPr>
            <w:tcW w:w="0" w:type="auto"/>
            <w:tcBorders>
              <w:top w:val="nil"/>
              <w:left w:val="nil"/>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307</w:t>
            </w:r>
          </w:p>
        </w:tc>
        <w:tc>
          <w:tcPr>
            <w:tcW w:w="0" w:type="auto"/>
            <w:tcBorders>
              <w:top w:val="nil"/>
              <w:left w:val="nil"/>
              <w:right w:val="nil"/>
            </w:tcBorders>
            <w:vAlign w:val="center"/>
            <w:hideMark/>
          </w:tcPr>
          <w:p w:rsidR="00FB004F" w:rsidRPr="00710505" w:rsidRDefault="00FB004F" w:rsidP="00FB004F">
            <w:pPr>
              <w:jc w:val="right"/>
              <w:rPr>
                <w:rFonts w:asciiTheme="majorBidi" w:hAnsiTheme="majorBidi" w:cstheme="majorBidi"/>
                <w:sz w:val="22"/>
                <w:szCs w:val="22"/>
              </w:rPr>
            </w:pPr>
          </w:p>
        </w:tc>
        <w:tc>
          <w:tcPr>
            <w:tcW w:w="0" w:type="auto"/>
            <w:tcBorders>
              <w:top w:val="nil"/>
              <w:left w:val="nil"/>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91.138</w:t>
            </w:r>
          </w:p>
        </w:tc>
        <w:tc>
          <w:tcPr>
            <w:tcW w:w="0" w:type="auto"/>
            <w:tcBorders>
              <w:top w:val="nil"/>
              <w:left w:val="nil"/>
              <w:right w:val="nil"/>
            </w:tcBorders>
            <w:vAlign w:val="center"/>
            <w:hideMark/>
          </w:tcPr>
          <w:p w:rsidR="00FB004F" w:rsidRPr="00710505" w:rsidRDefault="00FB004F" w:rsidP="00FB004F">
            <w:pPr>
              <w:jc w:val="right"/>
              <w:rPr>
                <w:rFonts w:asciiTheme="majorBidi" w:hAnsiTheme="majorBidi" w:cstheme="majorBidi"/>
                <w:sz w:val="22"/>
                <w:szCs w:val="22"/>
              </w:rPr>
            </w:pPr>
          </w:p>
        </w:tc>
        <w:tc>
          <w:tcPr>
            <w:tcW w:w="0" w:type="auto"/>
            <w:tcBorders>
              <w:top w:val="nil"/>
              <w:left w:val="nil"/>
              <w:right w:val="nil"/>
            </w:tcBorders>
            <w:vAlign w:val="center"/>
            <w:hideMark/>
          </w:tcPr>
          <w:p w:rsidR="00FB004F" w:rsidRPr="00710505" w:rsidRDefault="00FB004F" w:rsidP="00FB004F">
            <w:pPr>
              <w:rPr>
                <w:rFonts w:asciiTheme="majorBidi" w:hAnsiTheme="majorBidi" w:cstheme="majorBidi"/>
                <w:sz w:val="22"/>
                <w:szCs w:val="22"/>
              </w:rPr>
            </w:pPr>
          </w:p>
        </w:tc>
        <w:tc>
          <w:tcPr>
            <w:tcW w:w="0" w:type="auto"/>
            <w:tcBorders>
              <w:top w:val="nil"/>
              <w:left w:val="nil"/>
              <w:right w:val="nil"/>
            </w:tcBorders>
            <w:vAlign w:val="center"/>
            <w:hideMark/>
          </w:tcPr>
          <w:p w:rsidR="00FB004F" w:rsidRPr="00710505" w:rsidRDefault="00FB004F" w:rsidP="00FB004F">
            <w:pPr>
              <w:jc w:val="right"/>
              <w:rPr>
                <w:rFonts w:asciiTheme="majorBidi" w:hAnsiTheme="majorBidi" w:cstheme="majorBidi"/>
                <w:sz w:val="22"/>
                <w:szCs w:val="22"/>
              </w:rPr>
            </w:pPr>
          </w:p>
        </w:tc>
        <w:tc>
          <w:tcPr>
            <w:tcW w:w="0" w:type="auto"/>
            <w:tcBorders>
              <w:top w:val="nil"/>
              <w:left w:val="nil"/>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 </w:t>
            </w:r>
          </w:p>
        </w:tc>
        <w:tc>
          <w:tcPr>
            <w:tcW w:w="0" w:type="auto"/>
            <w:tcBorders>
              <w:top w:val="nil"/>
              <w:left w:val="nil"/>
              <w:right w:val="nil"/>
            </w:tcBorders>
            <w:vAlign w:val="center"/>
            <w:hideMark/>
          </w:tcPr>
          <w:p w:rsidR="00FB004F" w:rsidRPr="00710505" w:rsidRDefault="00FB004F" w:rsidP="00FB004F">
            <w:pPr>
              <w:jc w:val="right"/>
              <w:rPr>
                <w:rFonts w:asciiTheme="majorBidi" w:hAnsiTheme="majorBidi" w:cstheme="majorBidi"/>
                <w:sz w:val="22"/>
                <w:szCs w:val="22"/>
              </w:rPr>
            </w:pPr>
          </w:p>
        </w:tc>
      </w:tr>
      <w:tr w:rsidR="00FB004F" w:rsidRPr="00710505" w:rsidTr="00F101D4">
        <w:tc>
          <w:tcPr>
            <w:tcW w:w="0" w:type="auto"/>
            <w:tcBorders>
              <w:top w:val="nil"/>
              <w:left w:val="nil"/>
              <w:bottom w:val="single" w:sz="8" w:space="0" w:color="auto"/>
              <w:right w:val="nil"/>
            </w:tcBorders>
            <w:vAlign w:val="center"/>
            <w:hideMark/>
          </w:tcPr>
          <w:p w:rsidR="00FB004F" w:rsidRPr="00710505" w:rsidRDefault="00FB004F" w:rsidP="00FB004F">
            <w:pPr>
              <w:rPr>
                <w:rFonts w:asciiTheme="majorBidi" w:hAnsiTheme="majorBidi" w:cstheme="majorBidi"/>
                <w:sz w:val="22"/>
                <w:szCs w:val="22"/>
              </w:rPr>
            </w:pPr>
            <w:bookmarkStart w:id="0" w:name="_GoBack" w:colFirst="0" w:colLast="12"/>
            <w:r w:rsidRPr="00710505">
              <w:rPr>
                <w:rFonts w:asciiTheme="majorBidi" w:hAnsiTheme="majorBidi" w:cstheme="majorBidi"/>
                <w:sz w:val="22"/>
                <w:szCs w:val="22"/>
              </w:rPr>
              <w:t> </w:t>
            </w:r>
          </w:p>
        </w:tc>
        <w:tc>
          <w:tcPr>
            <w:tcW w:w="0" w:type="auto"/>
            <w:tcBorders>
              <w:top w:val="nil"/>
              <w:left w:val="nil"/>
              <w:bottom w:val="single" w:sz="8" w:space="0" w:color="auto"/>
              <w:right w:val="nil"/>
            </w:tcBorders>
            <w:vAlign w:val="center"/>
            <w:hideMark/>
          </w:tcPr>
          <w:p w:rsidR="00FB004F" w:rsidRPr="00710505" w:rsidRDefault="00FB004F" w:rsidP="00FB004F">
            <w:pPr>
              <w:rPr>
                <w:rFonts w:asciiTheme="majorBidi" w:hAnsiTheme="majorBidi" w:cstheme="majorBidi"/>
                <w:sz w:val="22"/>
                <w:szCs w:val="22"/>
              </w:rPr>
            </w:pPr>
          </w:p>
        </w:tc>
        <w:tc>
          <w:tcPr>
            <w:tcW w:w="0" w:type="auto"/>
            <w:tcBorders>
              <w:top w:val="nil"/>
              <w:left w:val="nil"/>
              <w:bottom w:val="single" w:sz="8" w:space="0" w:color="auto"/>
              <w:right w:val="nil"/>
            </w:tcBorders>
            <w:vAlign w:val="center"/>
            <w:hideMark/>
          </w:tcPr>
          <w:p w:rsidR="00FB004F" w:rsidRPr="00710505" w:rsidRDefault="00FB004F" w:rsidP="00FB004F">
            <w:pPr>
              <w:rPr>
                <w:rFonts w:asciiTheme="majorBidi" w:hAnsiTheme="majorBidi" w:cstheme="majorBidi"/>
                <w:sz w:val="22"/>
                <w:szCs w:val="22"/>
              </w:rPr>
            </w:pPr>
            <w:r w:rsidRPr="00710505">
              <w:rPr>
                <w:rFonts w:asciiTheme="majorBidi" w:hAnsiTheme="majorBidi" w:cstheme="majorBidi"/>
                <w:sz w:val="22"/>
                <w:szCs w:val="22"/>
              </w:rPr>
              <w:t>Total</w:t>
            </w:r>
          </w:p>
        </w:tc>
        <w:tc>
          <w:tcPr>
            <w:tcW w:w="0" w:type="auto"/>
            <w:tcBorders>
              <w:top w:val="nil"/>
              <w:left w:val="nil"/>
              <w:bottom w:val="single" w:sz="8" w:space="0" w:color="auto"/>
              <w:right w:val="nil"/>
            </w:tcBorders>
            <w:vAlign w:val="center"/>
            <w:hideMark/>
          </w:tcPr>
          <w:p w:rsidR="00FB004F" w:rsidRPr="00710505" w:rsidRDefault="00FB004F" w:rsidP="00FB004F">
            <w:pPr>
              <w:rPr>
                <w:rFonts w:asciiTheme="majorBidi" w:hAnsiTheme="majorBidi" w:cstheme="majorBidi"/>
                <w:sz w:val="22"/>
                <w:szCs w:val="22"/>
              </w:rPr>
            </w:pPr>
          </w:p>
        </w:tc>
        <w:tc>
          <w:tcPr>
            <w:tcW w:w="0" w:type="auto"/>
            <w:tcBorders>
              <w:top w:val="nil"/>
              <w:left w:val="nil"/>
              <w:bottom w:val="single" w:sz="8" w:space="0" w:color="auto"/>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41049.319</w:t>
            </w:r>
          </w:p>
        </w:tc>
        <w:tc>
          <w:tcPr>
            <w:tcW w:w="0" w:type="auto"/>
            <w:tcBorders>
              <w:top w:val="nil"/>
              <w:left w:val="nil"/>
              <w:bottom w:val="single" w:sz="8" w:space="0" w:color="auto"/>
              <w:right w:val="nil"/>
            </w:tcBorders>
            <w:vAlign w:val="center"/>
            <w:hideMark/>
          </w:tcPr>
          <w:p w:rsidR="00FB004F" w:rsidRPr="00710505" w:rsidRDefault="00FB004F" w:rsidP="00FB004F">
            <w:pPr>
              <w:jc w:val="right"/>
              <w:rPr>
                <w:rFonts w:asciiTheme="majorBidi" w:hAnsiTheme="majorBidi" w:cstheme="majorBidi"/>
                <w:sz w:val="22"/>
                <w:szCs w:val="22"/>
              </w:rPr>
            </w:pPr>
          </w:p>
        </w:tc>
        <w:tc>
          <w:tcPr>
            <w:tcW w:w="0" w:type="auto"/>
            <w:tcBorders>
              <w:top w:val="nil"/>
              <w:left w:val="nil"/>
              <w:bottom w:val="single" w:sz="8" w:space="0" w:color="auto"/>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309</w:t>
            </w:r>
          </w:p>
        </w:tc>
        <w:tc>
          <w:tcPr>
            <w:tcW w:w="0" w:type="auto"/>
            <w:tcBorders>
              <w:top w:val="nil"/>
              <w:left w:val="nil"/>
              <w:bottom w:val="single" w:sz="8" w:space="0" w:color="auto"/>
              <w:right w:val="nil"/>
            </w:tcBorders>
            <w:vAlign w:val="center"/>
            <w:hideMark/>
          </w:tcPr>
          <w:p w:rsidR="00FB004F" w:rsidRPr="00710505" w:rsidRDefault="00FB004F" w:rsidP="00FB004F">
            <w:pPr>
              <w:jc w:val="right"/>
              <w:rPr>
                <w:rFonts w:asciiTheme="majorBidi" w:hAnsiTheme="majorBidi" w:cstheme="majorBidi"/>
                <w:sz w:val="22"/>
                <w:szCs w:val="22"/>
              </w:rPr>
            </w:pPr>
          </w:p>
        </w:tc>
        <w:tc>
          <w:tcPr>
            <w:tcW w:w="0" w:type="auto"/>
            <w:tcBorders>
              <w:top w:val="nil"/>
              <w:left w:val="nil"/>
              <w:bottom w:val="single" w:sz="8" w:space="0" w:color="auto"/>
              <w:right w:val="nil"/>
            </w:tcBorders>
            <w:vAlign w:val="center"/>
            <w:hideMark/>
          </w:tcPr>
          <w:p w:rsidR="00FB004F" w:rsidRPr="00710505" w:rsidRDefault="00FB004F" w:rsidP="00FB004F">
            <w:pPr>
              <w:rPr>
                <w:rFonts w:asciiTheme="majorBidi" w:hAnsiTheme="majorBidi" w:cstheme="majorBidi"/>
                <w:sz w:val="22"/>
                <w:szCs w:val="22"/>
              </w:rPr>
            </w:pPr>
          </w:p>
        </w:tc>
        <w:tc>
          <w:tcPr>
            <w:tcW w:w="0" w:type="auto"/>
            <w:tcBorders>
              <w:top w:val="nil"/>
              <w:left w:val="nil"/>
              <w:bottom w:val="single" w:sz="8" w:space="0" w:color="auto"/>
              <w:right w:val="nil"/>
            </w:tcBorders>
            <w:vAlign w:val="center"/>
            <w:hideMark/>
          </w:tcPr>
          <w:p w:rsidR="00FB004F" w:rsidRPr="00710505" w:rsidRDefault="00FB004F" w:rsidP="00FB004F">
            <w:pPr>
              <w:jc w:val="right"/>
              <w:rPr>
                <w:rFonts w:asciiTheme="majorBidi" w:hAnsiTheme="majorBidi" w:cstheme="majorBidi"/>
                <w:sz w:val="22"/>
                <w:szCs w:val="22"/>
              </w:rPr>
            </w:pPr>
          </w:p>
        </w:tc>
        <w:tc>
          <w:tcPr>
            <w:tcW w:w="0" w:type="auto"/>
            <w:tcBorders>
              <w:top w:val="nil"/>
              <w:left w:val="nil"/>
              <w:bottom w:val="single" w:sz="8" w:space="0" w:color="auto"/>
              <w:right w:val="nil"/>
            </w:tcBorders>
            <w:vAlign w:val="center"/>
            <w:hideMark/>
          </w:tcPr>
          <w:p w:rsidR="00FB004F" w:rsidRPr="00710505" w:rsidRDefault="00FB004F" w:rsidP="00FB004F">
            <w:pPr>
              <w:rPr>
                <w:rFonts w:asciiTheme="majorBidi" w:hAnsiTheme="majorBidi" w:cstheme="majorBidi"/>
                <w:sz w:val="22"/>
                <w:szCs w:val="22"/>
              </w:rPr>
            </w:pPr>
          </w:p>
        </w:tc>
        <w:tc>
          <w:tcPr>
            <w:tcW w:w="0" w:type="auto"/>
            <w:tcBorders>
              <w:top w:val="nil"/>
              <w:left w:val="nil"/>
              <w:bottom w:val="single" w:sz="8" w:space="0" w:color="auto"/>
              <w:right w:val="nil"/>
            </w:tcBorders>
            <w:vAlign w:val="center"/>
            <w:hideMark/>
          </w:tcPr>
          <w:p w:rsidR="00FB004F" w:rsidRPr="00710505" w:rsidRDefault="00FB004F" w:rsidP="00FB004F">
            <w:pPr>
              <w:jc w:val="right"/>
              <w:rPr>
                <w:rFonts w:asciiTheme="majorBidi" w:hAnsiTheme="majorBidi" w:cstheme="majorBidi"/>
                <w:sz w:val="22"/>
                <w:szCs w:val="22"/>
              </w:rPr>
            </w:pPr>
          </w:p>
        </w:tc>
        <w:tc>
          <w:tcPr>
            <w:tcW w:w="0" w:type="auto"/>
            <w:tcBorders>
              <w:top w:val="nil"/>
              <w:left w:val="nil"/>
              <w:bottom w:val="single" w:sz="8" w:space="0" w:color="auto"/>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 </w:t>
            </w:r>
          </w:p>
        </w:tc>
        <w:tc>
          <w:tcPr>
            <w:tcW w:w="0" w:type="auto"/>
            <w:tcBorders>
              <w:top w:val="nil"/>
              <w:left w:val="nil"/>
              <w:bottom w:val="single" w:sz="18" w:space="0" w:color="auto"/>
              <w:right w:val="nil"/>
            </w:tcBorders>
            <w:vAlign w:val="center"/>
            <w:hideMark/>
          </w:tcPr>
          <w:p w:rsidR="00FB004F" w:rsidRPr="00710505" w:rsidRDefault="00FB004F" w:rsidP="00FB004F">
            <w:pPr>
              <w:jc w:val="right"/>
              <w:rPr>
                <w:rFonts w:asciiTheme="majorBidi" w:hAnsiTheme="majorBidi" w:cstheme="majorBidi"/>
                <w:sz w:val="22"/>
                <w:szCs w:val="22"/>
              </w:rPr>
            </w:pPr>
          </w:p>
        </w:tc>
      </w:tr>
      <w:bookmarkEnd w:id="0"/>
    </w:tbl>
    <w:p w:rsidR="00FB004F" w:rsidRPr="00710505" w:rsidRDefault="00FB004F" w:rsidP="00FB004F">
      <w:pPr>
        <w:autoSpaceDE w:val="0"/>
        <w:autoSpaceDN w:val="0"/>
        <w:adjustRightInd w:val="0"/>
        <w:spacing w:line="360" w:lineRule="auto"/>
        <w:jc w:val="both"/>
        <w:rPr>
          <w:rFonts w:asciiTheme="majorBidi" w:hAnsiTheme="majorBidi" w:cstheme="majorBidi"/>
          <w:sz w:val="22"/>
          <w:szCs w:val="22"/>
          <w:lang w:eastAsia="en-ID"/>
        </w:rPr>
      </w:pPr>
    </w:p>
    <w:p w:rsidR="00FB004F" w:rsidRDefault="00FB004F" w:rsidP="00DE7EF9">
      <w:pPr>
        <w:pStyle w:val="JSKReferenceItem"/>
        <w:numPr>
          <w:ilvl w:val="0"/>
          <w:numId w:val="0"/>
        </w:numPr>
        <w:ind w:firstLine="284"/>
        <w:rPr>
          <w:rFonts w:asciiTheme="majorBidi" w:hAnsiTheme="majorBidi" w:cstheme="majorBidi"/>
          <w:color w:val="000000"/>
          <w:sz w:val="22"/>
          <w:szCs w:val="22"/>
        </w:rPr>
      </w:pPr>
      <w:r w:rsidRPr="00710505">
        <w:rPr>
          <w:rFonts w:asciiTheme="majorBidi" w:hAnsiTheme="majorBidi" w:cstheme="majorBidi"/>
          <w:color w:val="000000"/>
          <w:sz w:val="22"/>
          <w:szCs w:val="22"/>
        </w:rPr>
        <w:lastRenderedPageBreak/>
        <w:t>Berdasarkan tabel 3 hasil analisis pada tabel 4 diketahui bahwa nilai F = 71.705 dengan signifikansi sebesar 0,001 (p &lt; 0,05) artinya terdapat pengaruh secara signifikan antara regulasi diri dan efikasi diri terhadap prokrastinasi akademik pada mahasiswa yang bekerja di Univ</w:t>
      </w:r>
      <w:r w:rsidR="00DE7EF9">
        <w:rPr>
          <w:rFonts w:asciiTheme="majorBidi" w:hAnsiTheme="majorBidi" w:cstheme="majorBidi"/>
          <w:color w:val="000000"/>
          <w:sz w:val="22"/>
          <w:szCs w:val="22"/>
        </w:rPr>
        <w:t xml:space="preserve">ersitas Muhammadiyah Sidoarjo. </w:t>
      </w:r>
    </w:p>
    <w:p w:rsidR="00DE7EF9" w:rsidRPr="00DE7EF9" w:rsidRDefault="00DE7EF9" w:rsidP="00DE7EF9">
      <w:pPr>
        <w:pStyle w:val="JSKReferenceItem"/>
        <w:numPr>
          <w:ilvl w:val="0"/>
          <w:numId w:val="0"/>
        </w:numPr>
        <w:ind w:firstLine="284"/>
        <w:rPr>
          <w:rFonts w:asciiTheme="majorBidi" w:hAnsiTheme="majorBidi" w:cstheme="majorBidi"/>
          <w:color w:val="000000"/>
          <w:sz w:val="22"/>
          <w:szCs w:val="22"/>
        </w:rPr>
      </w:pPr>
    </w:p>
    <w:p w:rsidR="00FB004F" w:rsidRPr="00DE7EF9" w:rsidRDefault="00FB004F" w:rsidP="00FB004F">
      <w:pPr>
        <w:autoSpaceDE w:val="0"/>
        <w:autoSpaceDN w:val="0"/>
        <w:adjustRightInd w:val="0"/>
        <w:spacing w:line="360" w:lineRule="auto"/>
        <w:ind w:firstLine="426"/>
        <w:jc w:val="center"/>
        <w:rPr>
          <w:rFonts w:asciiTheme="majorBidi" w:hAnsiTheme="majorBidi" w:cstheme="majorBidi"/>
          <w:b/>
          <w:bCs/>
          <w:sz w:val="22"/>
          <w:szCs w:val="22"/>
          <w:lang w:val="en-US" w:eastAsia="en-ID"/>
        </w:rPr>
      </w:pPr>
      <w:r w:rsidRPr="00710505">
        <w:rPr>
          <w:rFonts w:asciiTheme="majorBidi" w:hAnsiTheme="majorBidi" w:cstheme="majorBidi"/>
          <w:b/>
          <w:bCs/>
          <w:sz w:val="22"/>
          <w:szCs w:val="22"/>
          <w:lang w:val="en-US" w:eastAsia="en-ID"/>
        </w:rPr>
        <w:t>T</w:t>
      </w:r>
      <w:r w:rsidRPr="00DE7EF9">
        <w:rPr>
          <w:rFonts w:asciiTheme="majorBidi" w:hAnsiTheme="majorBidi" w:cstheme="majorBidi"/>
          <w:b/>
          <w:bCs/>
          <w:sz w:val="22"/>
          <w:szCs w:val="22"/>
          <w:lang w:val="en-US" w:eastAsia="en-ID"/>
        </w:rPr>
        <w:t>abel 4. Sumbangan Efektif</w:t>
      </w:r>
    </w:p>
    <w:tbl>
      <w:tblPr>
        <w:tblW w:w="4928" w:type="dxa"/>
        <w:tblInd w:w="1792" w:type="dxa"/>
        <w:tblCellMar>
          <w:top w:w="15" w:type="dxa"/>
          <w:left w:w="15" w:type="dxa"/>
          <w:bottom w:w="15" w:type="dxa"/>
          <w:right w:w="15" w:type="dxa"/>
        </w:tblCellMar>
        <w:tblLook w:val="04A0" w:firstRow="1" w:lastRow="0" w:firstColumn="1" w:lastColumn="0" w:noHBand="0" w:noVBand="1"/>
      </w:tblPr>
      <w:tblGrid>
        <w:gridCol w:w="770"/>
        <w:gridCol w:w="109"/>
        <w:gridCol w:w="734"/>
        <w:gridCol w:w="50"/>
        <w:gridCol w:w="734"/>
        <w:gridCol w:w="50"/>
        <w:gridCol w:w="1445"/>
        <w:gridCol w:w="99"/>
        <w:gridCol w:w="887"/>
        <w:gridCol w:w="50"/>
      </w:tblGrid>
      <w:tr w:rsidR="00FB004F" w:rsidRPr="00710505" w:rsidTr="00DE7EF9">
        <w:trPr>
          <w:trHeight w:val="252"/>
          <w:tblHeader/>
        </w:trPr>
        <w:tc>
          <w:tcPr>
            <w:tcW w:w="0" w:type="auto"/>
            <w:gridSpan w:val="2"/>
            <w:tcBorders>
              <w:top w:val="single" w:sz="18" w:space="0" w:color="auto"/>
              <w:left w:val="nil"/>
              <w:bottom w:val="single" w:sz="18" w:space="0" w:color="auto"/>
              <w:right w:val="nil"/>
            </w:tcBorders>
            <w:vAlign w:val="center"/>
            <w:hideMark/>
          </w:tcPr>
          <w:p w:rsidR="00FB004F" w:rsidRPr="00710505" w:rsidRDefault="00FB004F" w:rsidP="00FB004F">
            <w:pPr>
              <w:jc w:val="center"/>
              <w:rPr>
                <w:rFonts w:asciiTheme="majorBidi" w:hAnsiTheme="majorBidi" w:cstheme="majorBidi"/>
                <w:b/>
                <w:bCs/>
                <w:sz w:val="22"/>
                <w:szCs w:val="22"/>
              </w:rPr>
            </w:pPr>
            <w:r w:rsidRPr="00710505">
              <w:rPr>
                <w:rFonts w:asciiTheme="majorBidi" w:hAnsiTheme="majorBidi" w:cstheme="majorBidi"/>
                <w:b/>
                <w:bCs/>
                <w:sz w:val="22"/>
                <w:szCs w:val="22"/>
              </w:rPr>
              <w:t>Model</w:t>
            </w:r>
          </w:p>
        </w:tc>
        <w:tc>
          <w:tcPr>
            <w:tcW w:w="0" w:type="auto"/>
            <w:gridSpan w:val="2"/>
            <w:tcBorders>
              <w:top w:val="single" w:sz="18" w:space="0" w:color="auto"/>
              <w:left w:val="nil"/>
              <w:bottom w:val="single" w:sz="18" w:space="0" w:color="auto"/>
              <w:right w:val="nil"/>
            </w:tcBorders>
            <w:vAlign w:val="center"/>
            <w:hideMark/>
          </w:tcPr>
          <w:p w:rsidR="00FB004F" w:rsidRPr="00710505" w:rsidRDefault="00FB004F" w:rsidP="00FB004F">
            <w:pPr>
              <w:jc w:val="center"/>
              <w:rPr>
                <w:rFonts w:asciiTheme="majorBidi" w:hAnsiTheme="majorBidi" w:cstheme="majorBidi"/>
                <w:b/>
                <w:bCs/>
                <w:sz w:val="22"/>
                <w:szCs w:val="22"/>
              </w:rPr>
            </w:pPr>
            <w:r w:rsidRPr="00710505">
              <w:rPr>
                <w:rFonts w:asciiTheme="majorBidi" w:hAnsiTheme="majorBidi" w:cstheme="majorBidi"/>
                <w:b/>
                <w:bCs/>
                <w:sz w:val="22"/>
                <w:szCs w:val="22"/>
              </w:rPr>
              <w:t>R</w:t>
            </w:r>
          </w:p>
        </w:tc>
        <w:tc>
          <w:tcPr>
            <w:tcW w:w="0" w:type="auto"/>
            <w:gridSpan w:val="2"/>
            <w:tcBorders>
              <w:top w:val="single" w:sz="18" w:space="0" w:color="auto"/>
              <w:left w:val="nil"/>
              <w:bottom w:val="single" w:sz="18" w:space="0" w:color="auto"/>
              <w:right w:val="nil"/>
            </w:tcBorders>
            <w:vAlign w:val="center"/>
            <w:hideMark/>
          </w:tcPr>
          <w:p w:rsidR="00FB004F" w:rsidRPr="00710505" w:rsidRDefault="00FB004F" w:rsidP="00FB004F">
            <w:pPr>
              <w:jc w:val="center"/>
              <w:rPr>
                <w:rFonts w:asciiTheme="majorBidi" w:hAnsiTheme="majorBidi" w:cstheme="majorBidi"/>
                <w:b/>
                <w:bCs/>
                <w:sz w:val="22"/>
                <w:szCs w:val="22"/>
              </w:rPr>
            </w:pPr>
            <w:r w:rsidRPr="00710505">
              <w:rPr>
                <w:rFonts w:asciiTheme="majorBidi" w:hAnsiTheme="majorBidi" w:cstheme="majorBidi"/>
                <w:b/>
                <w:bCs/>
                <w:sz w:val="22"/>
                <w:szCs w:val="22"/>
              </w:rPr>
              <w:t>R²</w:t>
            </w:r>
          </w:p>
        </w:tc>
        <w:tc>
          <w:tcPr>
            <w:tcW w:w="0" w:type="auto"/>
            <w:gridSpan w:val="2"/>
            <w:tcBorders>
              <w:top w:val="single" w:sz="18" w:space="0" w:color="auto"/>
              <w:left w:val="nil"/>
              <w:bottom w:val="single" w:sz="18" w:space="0" w:color="auto"/>
              <w:right w:val="nil"/>
            </w:tcBorders>
            <w:vAlign w:val="center"/>
            <w:hideMark/>
          </w:tcPr>
          <w:p w:rsidR="00FB004F" w:rsidRPr="00710505" w:rsidRDefault="00FB004F" w:rsidP="00FB004F">
            <w:pPr>
              <w:jc w:val="center"/>
              <w:rPr>
                <w:rFonts w:asciiTheme="majorBidi" w:hAnsiTheme="majorBidi" w:cstheme="majorBidi"/>
                <w:b/>
                <w:bCs/>
                <w:sz w:val="22"/>
                <w:szCs w:val="22"/>
              </w:rPr>
            </w:pPr>
            <w:r w:rsidRPr="00DE7EF9">
              <w:rPr>
                <w:rFonts w:asciiTheme="majorBidi" w:hAnsiTheme="majorBidi" w:cstheme="majorBidi"/>
                <w:b/>
                <w:bCs/>
                <w:i/>
                <w:iCs/>
                <w:sz w:val="22"/>
                <w:szCs w:val="22"/>
              </w:rPr>
              <w:t>Adjusted</w:t>
            </w:r>
            <w:r w:rsidRPr="00710505">
              <w:rPr>
                <w:rFonts w:asciiTheme="majorBidi" w:hAnsiTheme="majorBidi" w:cstheme="majorBidi"/>
                <w:b/>
                <w:bCs/>
                <w:sz w:val="22"/>
                <w:szCs w:val="22"/>
              </w:rPr>
              <w:t xml:space="preserve"> R²</w:t>
            </w:r>
          </w:p>
        </w:tc>
        <w:tc>
          <w:tcPr>
            <w:tcW w:w="0" w:type="auto"/>
            <w:gridSpan w:val="2"/>
            <w:tcBorders>
              <w:top w:val="single" w:sz="18" w:space="0" w:color="auto"/>
              <w:left w:val="nil"/>
              <w:bottom w:val="single" w:sz="18" w:space="0" w:color="auto"/>
              <w:right w:val="nil"/>
            </w:tcBorders>
            <w:vAlign w:val="center"/>
            <w:hideMark/>
          </w:tcPr>
          <w:p w:rsidR="00FB004F" w:rsidRPr="00710505" w:rsidRDefault="00FB004F" w:rsidP="00FB004F">
            <w:pPr>
              <w:jc w:val="center"/>
              <w:rPr>
                <w:rFonts w:asciiTheme="majorBidi" w:hAnsiTheme="majorBidi" w:cstheme="majorBidi"/>
                <w:b/>
                <w:bCs/>
                <w:sz w:val="22"/>
                <w:szCs w:val="22"/>
              </w:rPr>
            </w:pPr>
            <w:r w:rsidRPr="00710505">
              <w:rPr>
                <w:rFonts w:asciiTheme="majorBidi" w:hAnsiTheme="majorBidi" w:cstheme="majorBidi"/>
                <w:b/>
                <w:bCs/>
                <w:sz w:val="22"/>
                <w:szCs w:val="22"/>
              </w:rPr>
              <w:t>RMSE</w:t>
            </w:r>
          </w:p>
        </w:tc>
      </w:tr>
      <w:tr w:rsidR="00FB004F" w:rsidRPr="00710505" w:rsidTr="00DE7EF9">
        <w:trPr>
          <w:trHeight w:val="284"/>
        </w:trPr>
        <w:tc>
          <w:tcPr>
            <w:tcW w:w="0" w:type="auto"/>
            <w:tcBorders>
              <w:top w:val="single" w:sz="18" w:space="0" w:color="auto"/>
              <w:left w:val="nil"/>
              <w:right w:val="nil"/>
            </w:tcBorders>
            <w:vAlign w:val="center"/>
            <w:hideMark/>
          </w:tcPr>
          <w:p w:rsidR="00FB004F" w:rsidRPr="00710505" w:rsidRDefault="00FB004F" w:rsidP="00FB004F">
            <w:pPr>
              <w:rPr>
                <w:rFonts w:asciiTheme="majorBidi" w:hAnsiTheme="majorBidi" w:cstheme="majorBidi"/>
                <w:sz w:val="22"/>
                <w:szCs w:val="22"/>
              </w:rPr>
            </w:pPr>
            <w:r w:rsidRPr="00710505">
              <w:rPr>
                <w:rFonts w:asciiTheme="majorBidi" w:hAnsiTheme="majorBidi" w:cstheme="majorBidi"/>
                <w:sz w:val="22"/>
                <w:szCs w:val="22"/>
              </w:rPr>
              <w:t>H₀</w:t>
            </w:r>
          </w:p>
        </w:tc>
        <w:tc>
          <w:tcPr>
            <w:tcW w:w="0" w:type="auto"/>
            <w:tcBorders>
              <w:top w:val="single" w:sz="18" w:space="0" w:color="auto"/>
              <w:left w:val="nil"/>
              <w:right w:val="nil"/>
            </w:tcBorders>
            <w:vAlign w:val="center"/>
            <w:hideMark/>
          </w:tcPr>
          <w:p w:rsidR="00FB004F" w:rsidRPr="00710505" w:rsidRDefault="00FB004F" w:rsidP="00FB004F">
            <w:pPr>
              <w:rPr>
                <w:rFonts w:asciiTheme="majorBidi" w:hAnsiTheme="majorBidi" w:cstheme="majorBidi"/>
                <w:sz w:val="22"/>
                <w:szCs w:val="22"/>
              </w:rPr>
            </w:pPr>
          </w:p>
        </w:tc>
        <w:tc>
          <w:tcPr>
            <w:tcW w:w="0" w:type="auto"/>
            <w:tcBorders>
              <w:top w:val="single" w:sz="18" w:space="0" w:color="auto"/>
              <w:left w:val="nil"/>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0.000</w:t>
            </w:r>
          </w:p>
        </w:tc>
        <w:tc>
          <w:tcPr>
            <w:tcW w:w="0" w:type="auto"/>
            <w:tcBorders>
              <w:top w:val="single" w:sz="18" w:space="0" w:color="auto"/>
              <w:left w:val="nil"/>
              <w:right w:val="nil"/>
            </w:tcBorders>
            <w:vAlign w:val="center"/>
            <w:hideMark/>
          </w:tcPr>
          <w:p w:rsidR="00FB004F" w:rsidRPr="00710505" w:rsidRDefault="00FB004F" w:rsidP="00FB004F">
            <w:pPr>
              <w:jc w:val="right"/>
              <w:rPr>
                <w:rFonts w:asciiTheme="majorBidi" w:hAnsiTheme="majorBidi" w:cstheme="majorBidi"/>
                <w:sz w:val="22"/>
                <w:szCs w:val="22"/>
              </w:rPr>
            </w:pPr>
          </w:p>
        </w:tc>
        <w:tc>
          <w:tcPr>
            <w:tcW w:w="0" w:type="auto"/>
            <w:tcBorders>
              <w:top w:val="single" w:sz="18" w:space="0" w:color="auto"/>
              <w:left w:val="nil"/>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0.000</w:t>
            </w:r>
          </w:p>
        </w:tc>
        <w:tc>
          <w:tcPr>
            <w:tcW w:w="0" w:type="auto"/>
            <w:tcBorders>
              <w:top w:val="single" w:sz="18" w:space="0" w:color="auto"/>
              <w:left w:val="nil"/>
              <w:right w:val="nil"/>
            </w:tcBorders>
            <w:vAlign w:val="center"/>
            <w:hideMark/>
          </w:tcPr>
          <w:p w:rsidR="00FB004F" w:rsidRPr="00710505" w:rsidRDefault="00FB004F" w:rsidP="00FB004F">
            <w:pPr>
              <w:jc w:val="right"/>
              <w:rPr>
                <w:rFonts w:asciiTheme="majorBidi" w:hAnsiTheme="majorBidi" w:cstheme="majorBidi"/>
                <w:sz w:val="22"/>
                <w:szCs w:val="22"/>
              </w:rPr>
            </w:pPr>
          </w:p>
        </w:tc>
        <w:tc>
          <w:tcPr>
            <w:tcW w:w="0" w:type="auto"/>
            <w:tcBorders>
              <w:top w:val="single" w:sz="18" w:space="0" w:color="auto"/>
              <w:left w:val="nil"/>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0.000</w:t>
            </w:r>
          </w:p>
        </w:tc>
        <w:tc>
          <w:tcPr>
            <w:tcW w:w="0" w:type="auto"/>
            <w:tcBorders>
              <w:top w:val="single" w:sz="18" w:space="0" w:color="auto"/>
              <w:left w:val="nil"/>
              <w:right w:val="nil"/>
            </w:tcBorders>
            <w:vAlign w:val="center"/>
            <w:hideMark/>
          </w:tcPr>
          <w:p w:rsidR="00FB004F" w:rsidRPr="00710505" w:rsidRDefault="00FB004F" w:rsidP="00FB004F">
            <w:pPr>
              <w:jc w:val="right"/>
              <w:rPr>
                <w:rFonts w:asciiTheme="majorBidi" w:hAnsiTheme="majorBidi" w:cstheme="majorBidi"/>
                <w:sz w:val="22"/>
                <w:szCs w:val="22"/>
              </w:rPr>
            </w:pPr>
          </w:p>
        </w:tc>
        <w:tc>
          <w:tcPr>
            <w:tcW w:w="0" w:type="auto"/>
            <w:tcBorders>
              <w:top w:val="single" w:sz="18" w:space="0" w:color="auto"/>
              <w:left w:val="nil"/>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11.526</w:t>
            </w:r>
          </w:p>
        </w:tc>
        <w:tc>
          <w:tcPr>
            <w:tcW w:w="0" w:type="auto"/>
            <w:tcBorders>
              <w:top w:val="single" w:sz="18" w:space="0" w:color="auto"/>
              <w:left w:val="nil"/>
              <w:bottom w:val="nil"/>
              <w:right w:val="nil"/>
            </w:tcBorders>
            <w:vAlign w:val="center"/>
            <w:hideMark/>
          </w:tcPr>
          <w:p w:rsidR="00FB004F" w:rsidRPr="00710505" w:rsidRDefault="00FB004F" w:rsidP="00FB004F">
            <w:pPr>
              <w:jc w:val="right"/>
              <w:rPr>
                <w:rFonts w:asciiTheme="majorBidi" w:hAnsiTheme="majorBidi" w:cstheme="majorBidi"/>
                <w:sz w:val="22"/>
                <w:szCs w:val="22"/>
              </w:rPr>
            </w:pPr>
          </w:p>
        </w:tc>
      </w:tr>
      <w:tr w:rsidR="00FB004F" w:rsidRPr="00710505" w:rsidTr="00710505">
        <w:trPr>
          <w:trHeight w:val="284"/>
        </w:trPr>
        <w:tc>
          <w:tcPr>
            <w:tcW w:w="0" w:type="auto"/>
            <w:tcBorders>
              <w:top w:val="nil"/>
              <w:left w:val="nil"/>
              <w:bottom w:val="single" w:sz="4" w:space="0" w:color="auto"/>
              <w:right w:val="nil"/>
            </w:tcBorders>
            <w:vAlign w:val="center"/>
            <w:hideMark/>
          </w:tcPr>
          <w:p w:rsidR="00FB004F" w:rsidRPr="00710505" w:rsidRDefault="00FB004F" w:rsidP="00FB004F">
            <w:pPr>
              <w:rPr>
                <w:rFonts w:asciiTheme="majorBidi" w:hAnsiTheme="majorBidi" w:cstheme="majorBidi"/>
                <w:sz w:val="22"/>
                <w:szCs w:val="22"/>
              </w:rPr>
            </w:pPr>
            <w:r w:rsidRPr="00710505">
              <w:rPr>
                <w:rFonts w:asciiTheme="majorBidi" w:hAnsiTheme="majorBidi" w:cstheme="majorBidi"/>
                <w:sz w:val="22"/>
                <w:szCs w:val="22"/>
              </w:rPr>
              <w:t>H₁</w:t>
            </w:r>
          </w:p>
        </w:tc>
        <w:tc>
          <w:tcPr>
            <w:tcW w:w="0" w:type="auto"/>
            <w:tcBorders>
              <w:top w:val="nil"/>
              <w:left w:val="nil"/>
              <w:bottom w:val="single" w:sz="4" w:space="0" w:color="auto"/>
              <w:right w:val="nil"/>
            </w:tcBorders>
            <w:vAlign w:val="center"/>
            <w:hideMark/>
          </w:tcPr>
          <w:p w:rsidR="00FB004F" w:rsidRPr="00710505" w:rsidRDefault="00FB004F" w:rsidP="00FB004F">
            <w:pPr>
              <w:rPr>
                <w:rFonts w:asciiTheme="majorBidi" w:hAnsiTheme="majorBidi" w:cstheme="majorBidi"/>
                <w:sz w:val="22"/>
                <w:szCs w:val="22"/>
              </w:rPr>
            </w:pPr>
          </w:p>
        </w:tc>
        <w:tc>
          <w:tcPr>
            <w:tcW w:w="0" w:type="auto"/>
            <w:tcBorders>
              <w:top w:val="nil"/>
              <w:left w:val="nil"/>
              <w:bottom w:val="single" w:sz="4" w:space="0" w:color="auto"/>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0.564</w:t>
            </w:r>
          </w:p>
        </w:tc>
        <w:tc>
          <w:tcPr>
            <w:tcW w:w="0" w:type="auto"/>
            <w:tcBorders>
              <w:top w:val="nil"/>
              <w:left w:val="nil"/>
              <w:bottom w:val="single" w:sz="4" w:space="0" w:color="auto"/>
              <w:right w:val="nil"/>
            </w:tcBorders>
            <w:vAlign w:val="center"/>
            <w:hideMark/>
          </w:tcPr>
          <w:p w:rsidR="00FB004F" w:rsidRPr="00710505" w:rsidRDefault="00FB004F" w:rsidP="00FB004F">
            <w:pPr>
              <w:jc w:val="right"/>
              <w:rPr>
                <w:rFonts w:asciiTheme="majorBidi" w:hAnsiTheme="majorBidi" w:cstheme="majorBidi"/>
                <w:sz w:val="22"/>
                <w:szCs w:val="22"/>
              </w:rPr>
            </w:pPr>
          </w:p>
        </w:tc>
        <w:tc>
          <w:tcPr>
            <w:tcW w:w="0" w:type="auto"/>
            <w:tcBorders>
              <w:top w:val="nil"/>
              <w:left w:val="nil"/>
              <w:bottom w:val="single" w:sz="4" w:space="0" w:color="auto"/>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0.318</w:t>
            </w:r>
          </w:p>
        </w:tc>
        <w:tc>
          <w:tcPr>
            <w:tcW w:w="0" w:type="auto"/>
            <w:tcBorders>
              <w:top w:val="nil"/>
              <w:left w:val="nil"/>
              <w:bottom w:val="single" w:sz="4" w:space="0" w:color="auto"/>
              <w:right w:val="nil"/>
            </w:tcBorders>
            <w:vAlign w:val="center"/>
            <w:hideMark/>
          </w:tcPr>
          <w:p w:rsidR="00FB004F" w:rsidRPr="00710505" w:rsidRDefault="00FB004F" w:rsidP="00FB004F">
            <w:pPr>
              <w:jc w:val="right"/>
              <w:rPr>
                <w:rFonts w:asciiTheme="majorBidi" w:hAnsiTheme="majorBidi" w:cstheme="majorBidi"/>
                <w:sz w:val="22"/>
                <w:szCs w:val="22"/>
              </w:rPr>
            </w:pPr>
          </w:p>
        </w:tc>
        <w:tc>
          <w:tcPr>
            <w:tcW w:w="0" w:type="auto"/>
            <w:tcBorders>
              <w:top w:val="nil"/>
              <w:left w:val="nil"/>
              <w:bottom w:val="single" w:sz="4" w:space="0" w:color="auto"/>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0.314</w:t>
            </w:r>
          </w:p>
        </w:tc>
        <w:tc>
          <w:tcPr>
            <w:tcW w:w="0" w:type="auto"/>
            <w:tcBorders>
              <w:top w:val="nil"/>
              <w:left w:val="nil"/>
              <w:bottom w:val="single" w:sz="4" w:space="0" w:color="auto"/>
              <w:right w:val="nil"/>
            </w:tcBorders>
            <w:vAlign w:val="center"/>
            <w:hideMark/>
          </w:tcPr>
          <w:p w:rsidR="00FB004F" w:rsidRPr="00710505" w:rsidRDefault="00FB004F" w:rsidP="00FB004F">
            <w:pPr>
              <w:jc w:val="right"/>
              <w:rPr>
                <w:rFonts w:asciiTheme="majorBidi" w:hAnsiTheme="majorBidi" w:cstheme="majorBidi"/>
                <w:sz w:val="22"/>
                <w:szCs w:val="22"/>
              </w:rPr>
            </w:pPr>
          </w:p>
        </w:tc>
        <w:tc>
          <w:tcPr>
            <w:tcW w:w="0" w:type="auto"/>
            <w:tcBorders>
              <w:top w:val="nil"/>
              <w:left w:val="nil"/>
              <w:bottom w:val="single" w:sz="4" w:space="0" w:color="auto"/>
              <w:right w:val="nil"/>
            </w:tcBorders>
            <w:vAlign w:val="center"/>
            <w:hideMark/>
          </w:tcPr>
          <w:p w:rsidR="00FB004F" w:rsidRPr="00710505" w:rsidRDefault="00FB004F" w:rsidP="00FB004F">
            <w:pPr>
              <w:jc w:val="right"/>
              <w:rPr>
                <w:rFonts w:asciiTheme="majorBidi" w:hAnsiTheme="majorBidi" w:cstheme="majorBidi"/>
                <w:sz w:val="22"/>
                <w:szCs w:val="22"/>
              </w:rPr>
            </w:pPr>
            <w:r w:rsidRPr="00710505">
              <w:rPr>
                <w:rFonts w:asciiTheme="majorBidi" w:hAnsiTheme="majorBidi" w:cstheme="majorBidi"/>
                <w:sz w:val="22"/>
                <w:szCs w:val="22"/>
              </w:rPr>
              <w:t>9.547</w:t>
            </w:r>
          </w:p>
        </w:tc>
        <w:tc>
          <w:tcPr>
            <w:tcW w:w="0" w:type="auto"/>
            <w:tcBorders>
              <w:top w:val="nil"/>
              <w:left w:val="nil"/>
              <w:bottom w:val="nil"/>
              <w:right w:val="nil"/>
            </w:tcBorders>
            <w:vAlign w:val="center"/>
            <w:hideMark/>
          </w:tcPr>
          <w:p w:rsidR="00FB004F" w:rsidRPr="00710505" w:rsidRDefault="00FB004F" w:rsidP="00FB004F">
            <w:pPr>
              <w:jc w:val="right"/>
              <w:rPr>
                <w:rFonts w:asciiTheme="majorBidi" w:hAnsiTheme="majorBidi" w:cstheme="majorBidi"/>
                <w:sz w:val="22"/>
                <w:szCs w:val="22"/>
              </w:rPr>
            </w:pPr>
          </w:p>
        </w:tc>
      </w:tr>
    </w:tbl>
    <w:p w:rsidR="00FB004F" w:rsidRPr="00710505" w:rsidRDefault="00FB004F" w:rsidP="00FB004F">
      <w:pPr>
        <w:autoSpaceDE w:val="0"/>
        <w:autoSpaceDN w:val="0"/>
        <w:adjustRightInd w:val="0"/>
        <w:ind w:firstLine="426"/>
        <w:rPr>
          <w:rFonts w:asciiTheme="majorBidi" w:hAnsiTheme="majorBidi" w:cstheme="majorBidi"/>
          <w:sz w:val="22"/>
          <w:szCs w:val="22"/>
          <w:lang w:val="en-US" w:eastAsia="en-ID"/>
        </w:rPr>
      </w:pPr>
    </w:p>
    <w:p w:rsidR="00FB004F" w:rsidRPr="00710505" w:rsidRDefault="00FB004F" w:rsidP="00FB004F">
      <w:pPr>
        <w:pStyle w:val="JSKReferenceItem"/>
        <w:numPr>
          <w:ilvl w:val="0"/>
          <w:numId w:val="0"/>
        </w:numPr>
        <w:ind w:firstLine="284"/>
        <w:rPr>
          <w:rFonts w:asciiTheme="majorBidi" w:hAnsiTheme="majorBidi" w:cstheme="majorBidi"/>
          <w:color w:val="000000"/>
          <w:sz w:val="22"/>
          <w:szCs w:val="22"/>
        </w:rPr>
      </w:pPr>
      <w:r w:rsidRPr="00710505">
        <w:rPr>
          <w:rFonts w:asciiTheme="majorBidi" w:hAnsiTheme="majorBidi" w:cstheme="majorBidi"/>
          <w:color w:val="000000"/>
          <w:sz w:val="22"/>
          <w:szCs w:val="22"/>
        </w:rPr>
        <w:t xml:space="preserve">Berdasarkan hasil tabel </w:t>
      </w:r>
      <w:r w:rsidRPr="00710505">
        <w:rPr>
          <w:rFonts w:asciiTheme="majorBidi" w:hAnsiTheme="majorBidi" w:cstheme="majorBidi"/>
          <w:color w:val="000000"/>
          <w:sz w:val="22"/>
          <w:szCs w:val="22"/>
          <w:lang w:val="en-US"/>
        </w:rPr>
        <w:t>4</w:t>
      </w:r>
      <w:r w:rsidRPr="00710505">
        <w:rPr>
          <w:rFonts w:asciiTheme="majorBidi" w:hAnsiTheme="majorBidi" w:cstheme="majorBidi"/>
          <w:color w:val="000000"/>
          <w:sz w:val="22"/>
          <w:szCs w:val="22"/>
        </w:rPr>
        <w:t xml:space="preserve"> diketahui nilali </w:t>
      </w:r>
      <w:r w:rsidRPr="00710505">
        <w:rPr>
          <w:rFonts w:asciiTheme="majorBidi" w:hAnsiTheme="majorBidi" w:cstheme="majorBidi"/>
          <w:i/>
          <w:iCs/>
          <w:color w:val="000000"/>
          <w:sz w:val="22"/>
          <w:szCs w:val="22"/>
        </w:rPr>
        <w:t>R square</w:t>
      </w:r>
      <w:r w:rsidRPr="00710505">
        <w:rPr>
          <w:rFonts w:asciiTheme="majorBidi" w:hAnsiTheme="majorBidi" w:cstheme="majorBidi"/>
          <w:color w:val="000000"/>
          <w:sz w:val="22"/>
          <w:szCs w:val="22"/>
        </w:rPr>
        <w:t xml:space="preserve"> adalah 0.318 x 100% hasilnya 31,8%. Maka diketahui pengaruh regulasi diri dan efikasi diri terhadap prokrastinasi akademik secara simultan sebesar 31,8 % sisanya sebesar 68,2% dipengaruhi oleh variabel lain yang belum diteliti oleh peneliti. Adapun kontribusi secara terpisah menunjukkan bahwa regulasi diri memiliki peranan sebesar 2,56% terhadap prokrastinasi akademik. Sedangkan kontribusi yang diberikan oleh efikasi diri terhadap prokrastinasi akademik 29,24%.</w:t>
      </w:r>
    </w:p>
    <w:p w:rsidR="00DB3909" w:rsidRPr="00710505" w:rsidRDefault="00DB3909" w:rsidP="00FB004F">
      <w:pPr>
        <w:autoSpaceDE w:val="0"/>
        <w:autoSpaceDN w:val="0"/>
        <w:adjustRightInd w:val="0"/>
        <w:spacing w:line="360" w:lineRule="auto"/>
        <w:rPr>
          <w:rFonts w:asciiTheme="majorBidi" w:hAnsiTheme="majorBidi" w:cstheme="majorBidi"/>
          <w:b/>
          <w:bCs/>
          <w:sz w:val="22"/>
          <w:szCs w:val="22"/>
          <w:lang w:val="en-US" w:eastAsia="en-ID"/>
        </w:rPr>
      </w:pPr>
    </w:p>
    <w:p w:rsidR="00FB004F" w:rsidRPr="00DE7EF9" w:rsidRDefault="00FB004F" w:rsidP="00FB004F">
      <w:pPr>
        <w:autoSpaceDE w:val="0"/>
        <w:autoSpaceDN w:val="0"/>
        <w:adjustRightInd w:val="0"/>
        <w:spacing w:line="360" w:lineRule="auto"/>
        <w:ind w:firstLine="426"/>
        <w:jc w:val="center"/>
        <w:rPr>
          <w:rFonts w:asciiTheme="majorBidi" w:hAnsiTheme="majorBidi" w:cstheme="majorBidi"/>
          <w:b/>
          <w:bCs/>
          <w:sz w:val="22"/>
          <w:szCs w:val="22"/>
          <w:lang w:val="en-US" w:eastAsia="en-ID"/>
        </w:rPr>
      </w:pPr>
      <w:r w:rsidRPr="00DE7EF9">
        <w:rPr>
          <w:rFonts w:asciiTheme="majorBidi" w:hAnsiTheme="majorBidi" w:cstheme="majorBidi"/>
          <w:b/>
          <w:bCs/>
          <w:sz w:val="22"/>
          <w:szCs w:val="22"/>
          <w:lang w:val="en-US" w:eastAsia="en-ID"/>
        </w:rPr>
        <w:t>Tabel 5. Kategori jenis kelamin Regulasi diri</w:t>
      </w:r>
    </w:p>
    <w:tbl>
      <w:tblPr>
        <w:tblpPr w:leftFromText="180" w:rightFromText="180" w:vertAnchor="text" w:horzAnchor="margin" w:tblpXSpec="center" w:tblpY="19"/>
        <w:tblW w:w="7965" w:type="dxa"/>
        <w:tblLayout w:type="fixed"/>
        <w:tblLook w:val="04A0" w:firstRow="1" w:lastRow="0" w:firstColumn="1" w:lastColumn="0" w:noHBand="0" w:noVBand="1"/>
      </w:tblPr>
      <w:tblGrid>
        <w:gridCol w:w="1696"/>
        <w:gridCol w:w="1875"/>
        <w:gridCol w:w="1842"/>
        <w:gridCol w:w="1817"/>
        <w:gridCol w:w="735"/>
      </w:tblGrid>
      <w:tr w:rsidR="00DB3909" w:rsidRPr="00DB3909" w:rsidTr="00DE7EF9">
        <w:tc>
          <w:tcPr>
            <w:tcW w:w="1696" w:type="dxa"/>
            <w:tcBorders>
              <w:top w:val="single" w:sz="18" w:space="0" w:color="auto"/>
              <w:bottom w:val="single" w:sz="18" w:space="0" w:color="auto"/>
              <w:right w:val="nil"/>
            </w:tcBorders>
          </w:tcPr>
          <w:p w:rsidR="00DB3909" w:rsidRPr="00DB3909" w:rsidRDefault="00DB3909" w:rsidP="00DB3909">
            <w:pPr>
              <w:suppressAutoHyphens/>
              <w:autoSpaceDE w:val="0"/>
              <w:autoSpaceDN w:val="0"/>
              <w:adjustRightInd w:val="0"/>
              <w:jc w:val="center"/>
              <w:rPr>
                <w:rFonts w:asciiTheme="majorBidi" w:eastAsia="Times New Roman" w:hAnsiTheme="majorBidi" w:cstheme="majorBidi"/>
                <w:b/>
                <w:bCs/>
                <w:noProof w:val="0"/>
                <w:sz w:val="22"/>
                <w:szCs w:val="22"/>
                <w:lang w:eastAsia="en-ID"/>
              </w:rPr>
            </w:pPr>
            <w:r w:rsidRPr="00DB3909">
              <w:rPr>
                <w:rFonts w:asciiTheme="majorBidi" w:eastAsia="Times New Roman" w:hAnsiTheme="majorBidi" w:cstheme="majorBidi"/>
                <w:b/>
                <w:bCs/>
                <w:noProof w:val="0"/>
                <w:sz w:val="22"/>
                <w:szCs w:val="22"/>
                <w:lang w:eastAsia="en-ID"/>
              </w:rPr>
              <w:t>JENIS KELAMIN</w:t>
            </w:r>
          </w:p>
        </w:tc>
        <w:tc>
          <w:tcPr>
            <w:tcW w:w="1875" w:type="dxa"/>
            <w:tcBorders>
              <w:top w:val="single" w:sz="18" w:space="0" w:color="auto"/>
              <w:left w:val="nil"/>
              <w:bottom w:val="single" w:sz="18" w:space="0" w:color="auto"/>
              <w:right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b/>
                <w:bCs/>
                <w:noProof w:val="0"/>
                <w:sz w:val="22"/>
                <w:szCs w:val="22"/>
                <w:lang w:eastAsia="en-ID"/>
              </w:rPr>
            </w:pPr>
            <w:r w:rsidRPr="00DB3909">
              <w:rPr>
                <w:rFonts w:asciiTheme="majorBidi" w:eastAsia="Times New Roman" w:hAnsiTheme="majorBidi" w:cstheme="majorBidi"/>
                <w:b/>
                <w:bCs/>
                <w:noProof w:val="0"/>
                <w:sz w:val="22"/>
                <w:szCs w:val="22"/>
                <w:lang w:eastAsia="en-ID"/>
              </w:rPr>
              <w:t>KATEGORI</w:t>
            </w:r>
          </w:p>
        </w:tc>
        <w:tc>
          <w:tcPr>
            <w:tcW w:w="1842" w:type="dxa"/>
            <w:tcBorders>
              <w:top w:val="single" w:sz="18" w:space="0" w:color="auto"/>
              <w:left w:val="nil"/>
              <w:bottom w:val="single" w:sz="18" w:space="0" w:color="auto"/>
              <w:right w:val="nil"/>
            </w:tcBorders>
            <w:vAlign w:val="center"/>
          </w:tcPr>
          <w:p w:rsidR="00DB3909" w:rsidRPr="00DB3909" w:rsidRDefault="00DB3909" w:rsidP="00DB3909">
            <w:pPr>
              <w:keepNext/>
              <w:tabs>
                <w:tab w:val="left" w:pos="0"/>
              </w:tabs>
              <w:suppressAutoHyphens/>
              <w:jc w:val="center"/>
              <w:outlineLvl w:val="0"/>
              <w:rPr>
                <w:rFonts w:asciiTheme="majorBidi" w:eastAsia="Times New Roman" w:hAnsiTheme="majorBidi" w:cstheme="majorBidi"/>
                <w:b/>
                <w:smallCaps/>
                <w:noProof w:val="0"/>
                <w:sz w:val="22"/>
                <w:szCs w:val="22"/>
              </w:rPr>
            </w:pPr>
            <w:r w:rsidRPr="00DB3909">
              <w:rPr>
                <w:rFonts w:asciiTheme="majorBidi" w:eastAsia="Times New Roman" w:hAnsiTheme="majorBidi" w:cstheme="majorBidi"/>
                <w:b/>
                <w:smallCaps/>
                <w:noProof w:val="0"/>
                <w:sz w:val="22"/>
                <w:szCs w:val="22"/>
              </w:rPr>
              <w:t>Interval Skor</w:t>
            </w:r>
          </w:p>
        </w:tc>
        <w:tc>
          <w:tcPr>
            <w:tcW w:w="1817" w:type="dxa"/>
            <w:tcBorders>
              <w:top w:val="single" w:sz="18" w:space="0" w:color="auto"/>
              <w:left w:val="nil"/>
              <w:bottom w:val="single" w:sz="18" w:space="0" w:color="auto"/>
              <w:right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b/>
                <w:bCs/>
                <w:noProof w:val="0"/>
                <w:sz w:val="22"/>
                <w:szCs w:val="22"/>
                <w:lang w:eastAsia="en-ID"/>
              </w:rPr>
            </w:pPr>
            <w:r w:rsidRPr="00DB3909">
              <w:rPr>
                <w:rFonts w:asciiTheme="majorBidi" w:eastAsia="Times New Roman" w:hAnsiTheme="majorBidi" w:cstheme="majorBidi"/>
                <w:b/>
                <w:bCs/>
                <w:noProof w:val="0"/>
                <w:sz w:val="22"/>
                <w:szCs w:val="22"/>
                <w:lang w:eastAsia="en-ID"/>
              </w:rPr>
              <w:t>f</w:t>
            </w:r>
          </w:p>
          <w:p w:rsidR="00DB3909" w:rsidRPr="00DB3909" w:rsidRDefault="00DB3909" w:rsidP="00DB3909">
            <w:pPr>
              <w:suppressAutoHyphens/>
              <w:autoSpaceDE w:val="0"/>
              <w:autoSpaceDN w:val="0"/>
              <w:adjustRightInd w:val="0"/>
              <w:jc w:val="center"/>
              <w:rPr>
                <w:rFonts w:asciiTheme="majorBidi" w:eastAsia="Times New Roman" w:hAnsiTheme="majorBidi" w:cstheme="majorBidi"/>
                <w:b/>
                <w:bCs/>
                <w:noProof w:val="0"/>
                <w:sz w:val="22"/>
                <w:szCs w:val="22"/>
                <w:lang w:eastAsia="en-ID"/>
              </w:rPr>
            </w:pPr>
            <w:r w:rsidRPr="00DB3909">
              <w:rPr>
                <w:rFonts w:asciiTheme="majorBidi" w:eastAsia="Times New Roman" w:hAnsiTheme="majorBidi" w:cstheme="majorBidi"/>
                <w:b/>
                <w:bCs/>
                <w:noProof w:val="0"/>
                <w:sz w:val="22"/>
                <w:szCs w:val="22"/>
                <w:lang w:eastAsia="en-ID"/>
              </w:rPr>
              <w:t>REGULASI DIRI</w:t>
            </w:r>
          </w:p>
        </w:tc>
        <w:tc>
          <w:tcPr>
            <w:tcW w:w="735" w:type="dxa"/>
            <w:tcBorders>
              <w:top w:val="single" w:sz="18" w:space="0" w:color="auto"/>
              <w:left w:val="nil"/>
              <w:bottom w:val="single" w:sz="18" w:space="0" w:color="auto"/>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b/>
                <w:bCs/>
                <w:noProof w:val="0"/>
                <w:sz w:val="22"/>
                <w:szCs w:val="22"/>
                <w:lang w:eastAsia="en-ID"/>
              </w:rPr>
            </w:pPr>
            <w:r w:rsidRPr="00DB3909">
              <w:rPr>
                <w:rFonts w:asciiTheme="majorBidi" w:eastAsia="Times New Roman" w:hAnsiTheme="majorBidi" w:cstheme="majorBidi"/>
                <w:b/>
                <w:bCs/>
                <w:noProof w:val="0"/>
                <w:sz w:val="22"/>
                <w:szCs w:val="22"/>
                <w:lang w:eastAsia="en-ID"/>
              </w:rPr>
              <w:t>%</w:t>
            </w:r>
          </w:p>
        </w:tc>
      </w:tr>
      <w:tr w:rsidR="00DB3909" w:rsidRPr="00DB3909" w:rsidTr="00DE7EF9">
        <w:tc>
          <w:tcPr>
            <w:tcW w:w="1696" w:type="dxa"/>
            <w:tcBorders>
              <w:top w:val="single" w:sz="18" w:space="0" w:color="auto"/>
              <w:bottom w:val="nil"/>
              <w:right w:val="nil"/>
            </w:tcBorders>
          </w:tcPr>
          <w:p w:rsidR="00DB3909" w:rsidRPr="00DB3909" w:rsidRDefault="00DB3909" w:rsidP="00DB3909">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Laki-laki</w:t>
            </w:r>
          </w:p>
        </w:tc>
        <w:tc>
          <w:tcPr>
            <w:tcW w:w="1875" w:type="dxa"/>
            <w:tcBorders>
              <w:top w:val="single" w:sz="18" w:space="0" w:color="auto"/>
              <w:left w:val="nil"/>
              <w:bottom w:val="nil"/>
              <w:right w:val="nil"/>
            </w:tcBorders>
            <w:vAlign w:val="center"/>
          </w:tcPr>
          <w:p w:rsidR="00DB3909" w:rsidRPr="00DB3909" w:rsidRDefault="00DE7EF9" w:rsidP="00DB3909">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Tinggi</w:t>
            </w:r>
          </w:p>
        </w:tc>
        <w:tc>
          <w:tcPr>
            <w:tcW w:w="1842" w:type="dxa"/>
            <w:tcBorders>
              <w:top w:val="single" w:sz="18" w:space="0" w:color="auto"/>
              <w:left w:val="nil"/>
              <w:bottom w:val="nil"/>
              <w:right w:val="nil"/>
            </w:tcBorders>
          </w:tcPr>
          <w:p w:rsidR="00DB3909" w:rsidRPr="00DB3909" w:rsidRDefault="00DB3909" w:rsidP="00DB3909">
            <w:pPr>
              <w:keepNext/>
              <w:tabs>
                <w:tab w:val="left" w:pos="0"/>
              </w:tabs>
              <w:suppressAutoHyphens/>
              <w:jc w:val="center"/>
              <w:outlineLvl w:val="0"/>
              <w:rPr>
                <w:rFonts w:asciiTheme="majorBidi" w:eastAsia="Times New Roman" w:hAnsiTheme="majorBidi" w:cstheme="majorBidi"/>
                <w:bCs/>
                <w:smallCaps/>
                <w:noProof w:val="0"/>
                <w:sz w:val="22"/>
                <w:szCs w:val="22"/>
              </w:rPr>
            </w:pPr>
            <w:r w:rsidRPr="00DB3909">
              <w:rPr>
                <w:rFonts w:asciiTheme="majorBidi" w:eastAsia="Times New Roman" w:hAnsiTheme="majorBidi" w:cstheme="majorBidi"/>
                <w:bCs/>
                <w:smallCaps/>
                <w:noProof w:val="0"/>
                <w:sz w:val="22"/>
                <w:szCs w:val="22"/>
              </w:rPr>
              <w:t>X ≥ 57,31</w:t>
            </w:r>
          </w:p>
        </w:tc>
        <w:tc>
          <w:tcPr>
            <w:tcW w:w="1817" w:type="dxa"/>
            <w:tcBorders>
              <w:top w:val="single" w:sz="18" w:space="0" w:color="auto"/>
              <w:left w:val="nil"/>
              <w:bottom w:val="nil"/>
              <w:right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16</w:t>
            </w:r>
          </w:p>
        </w:tc>
        <w:tc>
          <w:tcPr>
            <w:tcW w:w="735" w:type="dxa"/>
            <w:tcBorders>
              <w:top w:val="single" w:sz="18" w:space="0" w:color="auto"/>
              <w:left w:val="nil"/>
              <w:bottom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5%</w:t>
            </w:r>
          </w:p>
        </w:tc>
      </w:tr>
      <w:tr w:rsidR="00DB3909" w:rsidRPr="00DB3909" w:rsidTr="00DE7EF9">
        <w:tc>
          <w:tcPr>
            <w:tcW w:w="1696" w:type="dxa"/>
            <w:tcBorders>
              <w:top w:val="nil"/>
              <w:right w:val="nil"/>
            </w:tcBorders>
          </w:tcPr>
          <w:p w:rsidR="00DB3909" w:rsidRPr="00DB3909" w:rsidRDefault="00DB3909" w:rsidP="00DB3909">
            <w:pPr>
              <w:suppressAutoHyphens/>
              <w:autoSpaceDE w:val="0"/>
              <w:autoSpaceDN w:val="0"/>
              <w:adjustRightInd w:val="0"/>
              <w:rPr>
                <w:rFonts w:asciiTheme="majorBidi" w:eastAsia="Times New Roman" w:hAnsiTheme="majorBidi" w:cstheme="majorBidi"/>
                <w:noProof w:val="0"/>
                <w:sz w:val="22"/>
                <w:szCs w:val="22"/>
                <w:lang w:eastAsia="en-ID"/>
              </w:rPr>
            </w:pPr>
          </w:p>
        </w:tc>
        <w:tc>
          <w:tcPr>
            <w:tcW w:w="1875" w:type="dxa"/>
            <w:tcBorders>
              <w:top w:val="nil"/>
              <w:left w:val="nil"/>
              <w:right w:val="nil"/>
            </w:tcBorders>
            <w:vAlign w:val="center"/>
          </w:tcPr>
          <w:p w:rsidR="00DB3909" w:rsidRPr="00DB3909" w:rsidRDefault="00DE7EF9" w:rsidP="00DB3909">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Sedang</w:t>
            </w:r>
          </w:p>
        </w:tc>
        <w:tc>
          <w:tcPr>
            <w:tcW w:w="1842" w:type="dxa"/>
            <w:tcBorders>
              <w:top w:val="nil"/>
              <w:left w:val="nil"/>
              <w:right w:val="nil"/>
            </w:tcBorders>
          </w:tcPr>
          <w:p w:rsidR="00DB3909" w:rsidRPr="00DB3909" w:rsidRDefault="00DB3909" w:rsidP="00DB3909">
            <w:pPr>
              <w:keepNext/>
              <w:tabs>
                <w:tab w:val="left" w:pos="0"/>
              </w:tabs>
              <w:suppressAutoHyphens/>
              <w:jc w:val="center"/>
              <w:outlineLvl w:val="0"/>
              <w:rPr>
                <w:rFonts w:asciiTheme="majorBidi" w:eastAsia="Times New Roman" w:hAnsiTheme="majorBidi" w:cstheme="majorBidi"/>
                <w:bCs/>
                <w:smallCaps/>
                <w:noProof w:val="0"/>
                <w:sz w:val="22"/>
                <w:szCs w:val="22"/>
              </w:rPr>
            </w:pPr>
            <w:r w:rsidRPr="00DB3909">
              <w:rPr>
                <w:rFonts w:asciiTheme="majorBidi" w:eastAsia="Times New Roman" w:hAnsiTheme="majorBidi" w:cstheme="majorBidi"/>
                <w:bCs/>
                <w:smallCaps/>
                <w:noProof w:val="0"/>
                <w:sz w:val="22"/>
                <w:szCs w:val="22"/>
              </w:rPr>
              <w:t xml:space="preserve"> 47,77 ≤ X &lt; 57,31</w:t>
            </w:r>
          </w:p>
        </w:tc>
        <w:tc>
          <w:tcPr>
            <w:tcW w:w="1817" w:type="dxa"/>
            <w:tcBorders>
              <w:top w:val="nil"/>
              <w:left w:val="nil"/>
              <w:right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84</w:t>
            </w:r>
          </w:p>
        </w:tc>
        <w:tc>
          <w:tcPr>
            <w:tcW w:w="735" w:type="dxa"/>
            <w:tcBorders>
              <w:top w:val="nil"/>
              <w:left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27%</w:t>
            </w:r>
          </w:p>
        </w:tc>
      </w:tr>
      <w:tr w:rsidR="00DB3909" w:rsidRPr="00DB3909" w:rsidTr="00DE7EF9">
        <w:tc>
          <w:tcPr>
            <w:tcW w:w="1696" w:type="dxa"/>
            <w:tcBorders>
              <w:top w:val="nil"/>
              <w:right w:val="nil"/>
            </w:tcBorders>
          </w:tcPr>
          <w:p w:rsidR="00DB3909" w:rsidRPr="00DB3909" w:rsidRDefault="00DB3909" w:rsidP="00DB3909">
            <w:pPr>
              <w:suppressAutoHyphens/>
              <w:autoSpaceDE w:val="0"/>
              <w:autoSpaceDN w:val="0"/>
              <w:adjustRightInd w:val="0"/>
              <w:rPr>
                <w:rFonts w:asciiTheme="majorBidi" w:eastAsia="Times New Roman" w:hAnsiTheme="majorBidi" w:cstheme="majorBidi"/>
                <w:noProof w:val="0"/>
                <w:sz w:val="22"/>
                <w:szCs w:val="22"/>
                <w:lang w:eastAsia="en-ID"/>
              </w:rPr>
            </w:pPr>
          </w:p>
        </w:tc>
        <w:tc>
          <w:tcPr>
            <w:tcW w:w="1875" w:type="dxa"/>
            <w:tcBorders>
              <w:top w:val="nil"/>
              <w:left w:val="nil"/>
              <w:right w:val="nil"/>
            </w:tcBorders>
            <w:vAlign w:val="center"/>
          </w:tcPr>
          <w:p w:rsidR="00DB3909" w:rsidRPr="00DB3909" w:rsidRDefault="00DE7EF9" w:rsidP="00DB3909">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Rendah</w:t>
            </w:r>
          </w:p>
        </w:tc>
        <w:tc>
          <w:tcPr>
            <w:tcW w:w="1842" w:type="dxa"/>
            <w:tcBorders>
              <w:top w:val="nil"/>
              <w:left w:val="nil"/>
              <w:right w:val="nil"/>
            </w:tcBorders>
          </w:tcPr>
          <w:p w:rsidR="00DB3909" w:rsidRPr="00DB3909" w:rsidRDefault="00DB3909" w:rsidP="00DB3909">
            <w:pPr>
              <w:keepNext/>
              <w:tabs>
                <w:tab w:val="left" w:pos="0"/>
              </w:tabs>
              <w:suppressAutoHyphens/>
              <w:jc w:val="center"/>
              <w:outlineLvl w:val="0"/>
              <w:rPr>
                <w:rFonts w:asciiTheme="majorBidi" w:eastAsia="Times New Roman" w:hAnsiTheme="majorBidi" w:cstheme="majorBidi"/>
                <w:bCs/>
                <w:smallCaps/>
                <w:noProof w:val="0"/>
                <w:sz w:val="22"/>
                <w:szCs w:val="22"/>
              </w:rPr>
            </w:pPr>
            <w:r w:rsidRPr="00DB3909">
              <w:rPr>
                <w:rFonts w:asciiTheme="majorBidi" w:eastAsia="Times New Roman" w:hAnsiTheme="majorBidi" w:cstheme="majorBidi"/>
                <w:bCs/>
                <w:smallCaps/>
                <w:noProof w:val="0"/>
                <w:sz w:val="22"/>
                <w:szCs w:val="22"/>
              </w:rPr>
              <w:t>X &lt; 47,77</w:t>
            </w:r>
          </w:p>
        </w:tc>
        <w:tc>
          <w:tcPr>
            <w:tcW w:w="1817" w:type="dxa"/>
            <w:tcBorders>
              <w:top w:val="nil"/>
              <w:left w:val="nil"/>
              <w:right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15</w:t>
            </w:r>
          </w:p>
        </w:tc>
        <w:tc>
          <w:tcPr>
            <w:tcW w:w="735" w:type="dxa"/>
            <w:tcBorders>
              <w:top w:val="nil"/>
              <w:left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5%</w:t>
            </w:r>
          </w:p>
        </w:tc>
      </w:tr>
      <w:tr w:rsidR="00DB3909" w:rsidRPr="00DB3909" w:rsidTr="00DE7EF9">
        <w:tc>
          <w:tcPr>
            <w:tcW w:w="1696" w:type="dxa"/>
            <w:tcBorders>
              <w:bottom w:val="nil"/>
              <w:right w:val="nil"/>
            </w:tcBorders>
          </w:tcPr>
          <w:p w:rsidR="00DB3909" w:rsidRPr="00DB3909" w:rsidRDefault="00DB3909" w:rsidP="00DB3909">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Perempuan</w:t>
            </w:r>
          </w:p>
        </w:tc>
        <w:tc>
          <w:tcPr>
            <w:tcW w:w="1875" w:type="dxa"/>
            <w:tcBorders>
              <w:left w:val="nil"/>
              <w:right w:val="nil"/>
            </w:tcBorders>
            <w:vAlign w:val="center"/>
          </w:tcPr>
          <w:p w:rsidR="00DB3909" w:rsidRPr="00DB3909" w:rsidRDefault="00DE7EF9" w:rsidP="00DB3909">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Tinggi</w:t>
            </w:r>
          </w:p>
        </w:tc>
        <w:tc>
          <w:tcPr>
            <w:tcW w:w="1842" w:type="dxa"/>
            <w:tcBorders>
              <w:left w:val="nil"/>
              <w:right w:val="nil"/>
            </w:tcBorders>
          </w:tcPr>
          <w:p w:rsidR="00DB3909" w:rsidRPr="00DB3909" w:rsidRDefault="00DB3909" w:rsidP="00DB3909">
            <w:pPr>
              <w:keepNext/>
              <w:tabs>
                <w:tab w:val="left" w:pos="0"/>
              </w:tabs>
              <w:suppressAutoHyphens/>
              <w:jc w:val="center"/>
              <w:outlineLvl w:val="0"/>
              <w:rPr>
                <w:rFonts w:asciiTheme="majorBidi" w:eastAsia="Times New Roman" w:hAnsiTheme="majorBidi" w:cstheme="majorBidi"/>
                <w:bCs/>
                <w:smallCaps/>
                <w:noProof w:val="0"/>
                <w:sz w:val="22"/>
                <w:szCs w:val="22"/>
              </w:rPr>
            </w:pPr>
            <w:r w:rsidRPr="00DB3909">
              <w:rPr>
                <w:rFonts w:asciiTheme="majorBidi" w:eastAsia="Times New Roman" w:hAnsiTheme="majorBidi" w:cstheme="majorBidi"/>
                <w:bCs/>
                <w:smallCaps/>
                <w:noProof w:val="0"/>
                <w:sz w:val="22"/>
                <w:szCs w:val="22"/>
              </w:rPr>
              <w:t>X ≥ 57,31</w:t>
            </w:r>
          </w:p>
        </w:tc>
        <w:tc>
          <w:tcPr>
            <w:tcW w:w="1817" w:type="dxa"/>
            <w:tcBorders>
              <w:left w:val="nil"/>
              <w:right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27</w:t>
            </w:r>
          </w:p>
        </w:tc>
        <w:tc>
          <w:tcPr>
            <w:tcW w:w="735" w:type="dxa"/>
            <w:tcBorders>
              <w:left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9%</w:t>
            </w:r>
          </w:p>
        </w:tc>
      </w:tr>
      <w:tr w:rsidR="00DB3909" w:rsidRPr="00DB3909" w:rsidTr="005C1C94">
        <w:tc>
          <w:tcPr>
            <w:tcW w:w="1696" w:type="dxa"/>
            <w:tcBorders>
              <w:top w:val="nil"/>
              <w:bottom w:val="nil"/>
              <w:right w:val="nil"/>
            </w:tcBorders>
          </w:tcPr>
          <w:p w:rsidR="00DB3909" w:rsidRPr="00DB3909" w:rsidRDefault="00DB3909" w:rsidP="00DB3909">
            <w:pPr>
              <w:suppressAutoHyphens/>
              <w:autoSpaceDE w:val="0"/>
              <w:autoSpaceDN w:val="0"/>
              <w:adjustRightInd w:val="0"/>
              <w:rPr>
                <w:rFonts w:asciiTheme="majorBidi" w:eastAsia="Times New Roman" w:hAnsiTheme="majorBidi" w:cstheme="majorBidi"/>
                <w:noProof w:val="0"/>
                <w:sz w:val="22"/>
                <w:szCs w:val="22"/>
                <w:lang w:eastAsia="en-ID"/>
              </w:rPr>
            </w:pPr>
          </w:p>
        </w:tc>
        <w:tc>
          <w:tcPr>
            <w:tcW w:w="1875" w:type="dxa"/>
            <w:tcBorders>
              <w:top w:val="nil"/>
              <w:left w:val="nil"/>
              <w:bottom w:val="nil"/>
              <w:right w:val="nil"/>
            </w:tcBorders>
            <w:vAlign w:val="center"/>
          </w:tcPr>
          <w:p w:rsidR="00DB3909" w:rsidRPr="00DB3909" w:rsidRDefault="00DE7EF9" w:rsidP="00DB3909">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Sedang</w:t>
            </w:r>
          </w:p>
        </w:tc>
        <w:tc>
          <w:tcPr>
            <w:tcW w:w="1842" w:type="dxa"/>
            <w:tcBorders>
              <w:top w:val="nil"/>
              <w:left w:val="nil"/>
              <w:bottom w:val="nil"/>
              <w:right w:val="nil"/>
            </w:tcBorders>
          </w:tcPr>
          <w:p w:rsidR="00DB3909" w:rsidRPr="00DB3909" w:rsidRDefault="00DB3909" w:rsidP="00DB3909">
            <w:pPr>
              <w:keepNext/>
              <w:tabs>
                <w:tab w:val="left" w:pos="0"/>
              </w:tabs>
              <w:suppressAutoHyphens/>
              <w:jc w:val="center"/>
              <w:outlineLvl w:val="0"/>
              <w:rPr>
                <w:rFonts w:asciiTheme="majorBidi" w:eastAsia="Times New Roman" w:hAnsiTheme="majorBidi" w:cstheme="majorBidi"/>
                <w:bCs/>
                <w:smallCaps/>
                <w:noProof w:val="0"/>
                <w:sz w:val="22"/>
                <w:szCs w:val="22"/>
              </w:rPr>
            </w:pPr>
            <w:r w:rsidRPr="00DB3909">
              <w:rPr>
                <w:rFonts w:asciiTheme="majorBidi" w:eastAsia="Times New Roman" w:hAnsiTheme="majorBidi" w:cstheme="majorBidi"/>
                <w:bCs/>
                <w:smallCaps/>
                <w:noProof w:val="0"/>
                <w:sz w:val="22"/>
                <w:szCs w:val="22"/>
              </w:rPr>
              <w:t xml:space="preserve"> 47,77 ≤ X &lt; 57,31</w:t>
            </w:r>
          </w:p>
        </w:tc>
        <w:tc>
          <w:tcPr>
            <w:tcW w:w="1817" w:type="dxa"/>
            <w:tcBorders>
              <w:top w:val="nil"/>
              <w:left w:val="nil"/>
              <w:bottom w:val="nil"/>
              <w:right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144</w:t>
            </w:r>
          </w:p>
        </w:tc>
        <w:tc>
          <w:tcPr>
            <w:tcW w:w="735" w:type="dxa"/>
            <w:tcBorders>
              <w:top w:val="nil"/>
              <w:left w:val="nil"/>
              <w:bottom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46%</w:t>
            </w:r>
          </w:p>
        </w:tc>
      </w:tr>
      <w:tr w:rsidR="00DB3909" w:rsidRPr="00DB3909" w:rsidTr="005C1C94">
        <w:tc>
          <w:tcPr>
            <w:tcW w:w="1696" w:type="dxa"/>
            <w:tcBorders>
              <w:top w:val="nil"/>
              <w:bottom w:val="single" w:sz="4" w:space="0" w:color="auto"/>
              <w:right w:val="nil"/>
            </w:tcBorders>
          </w:tcPr>
          <w:p w:rsidR="00DB3909" w:rsidRPr="00DB3909" w:rsidRDefault="00DB3909" w:rsidP="00DB3909">
            <w:pPr>
              <w:suppressAutoHyphens/>
              <w:autoSpaceDE w:val="0"/>
              <w:autoSpaceDN w:val="0"/>
              <w:adjustRightInd w:val="0"/>
              <w:rPr>
                <w:rFonts w:asciiTheme="majorBidi" w:eastAsia="Times New Roman" w:hAnsiTheme="majorBidi" w:cstheme="majorBidi"/>
                <w:noProof w:val="0"/>
                <w:sz w:val="22"/>
                <w:szCs w:val="22"/>
                <w:lang w:eastAsia="en-ID"/>
              </w:rPr>
            </w:pPr>
          </w:p>
        </w:tc>
        <w:tc>
          <w:tcPr>
            <w:tcW w:w="1875" w:type="dxa"/>
            <w:tcBorders>
              <w:top w:val="nil"/>
              <w:left w:val="nil"/>
              <w:bottom w:val="single" w:sz="4" w:space="0" w:color="auto"/>
              <w:right w:val="nil"/>
            </w:tcBorders>
            <w:vAlign w:val="center"/>
          </w:tcPr>
          <w:p w:rsidR="00DB3909" w:rsidRPr="00DB3909" w:rsidRDefault="00DE7EF9" w:rsidP="00DB3909">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Rendah</w:t>
            </w:r>
          </w:p>
        </w:tc>
        <w:tc>
          <w:tcPr>
            <w:tcW w:w="1842" w:type="dxa"/>
            <w:tcBorders>
              <w:top w:val="nil"/>
              <w:left w:val="nil"/>
              <w:bottom w:val="single" w:sz="4" w:space="0" w:color="auto"/>
              <w:right w:val="nil"/>
            </w:tcBorders>
          </w:tcPr>
          <w:p w:rsidR="00DB3909" w:rsidRPr="00DB3909" w:rsidRDefault="00DB3909" w:rsidP="00DB3909">
            <w:pPr>
              <w:keepNext/>
              <w:tabs>
                <w:tab w:val="left" w:pos="0"/>
              </w:tabs>
              <w:suppressAutoHyphens/>
              <w:jc w:val="center"/>
              <w:outlineLvl w:val="0"/>
              <w:rPr>
                <w:rFonts w:asciiTheme="majorBidi" w:eastAsia="Times New Roman" w:hAnsiTheme="majorBidi" w:cstheme="majorBidi"/>
                <w:bCs/>
                <w:smallCaps/>
                <w:noProof w:val="0"/>
                <w:sz w:val="22"/>
                <w:szCs w:val="22"/>
              </w:rPr>
            </w:pPr>
            <w:r w:rsidRPr="00DB3909">
              <w:rPr>
                <w:rFonts w:asciiTheme="majorBidi" w:eastAsia="Times New Roman" w:hAnsiTheme="majorBidi" w:cstheme="majorBidi"/>
                <w:bCs/>
                <w:smallCaps/>
                <w:noProof w:val="0"/>
                <w:sz w:val="22"/>
                <w:szCs w:val="22"/>
              </w:rPr>
              <w:t>X &lt; 47,77</w:t>
            </w:r>
          </w:p>
        </w:tc>
        <w:tc>
          <w:tcPr>
            <w:tcW w:w="1817" w:type="dxa"/>
            <w:tcBorders>
              <w:top w:val="nil"/>
              <w:left w:val="nil"/>
              <w:bottom w:val="single" w:sz="4" w:space="0" w:color="auto"/>
              <w:right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24</w:t>
            </w:r>
          </w:p>
        </w:tc>
        <w:tc>
          <w:tcPr>
            <w:tcW w:w="735" w:type="dxa"/>
            <w:tcBorders>
              <w:top w:val="nil"/>
              <w:left w:val="nil"/>
              <w:bottom w:val="single" w:sz="4" w:space="0" w:color="auto"/>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8%</w:t>
            </w:r>
          </w:p>
        </w:tc>
      </w:tr>
    </w:tbl>
    <w:p w:rsidR="00FB004F" w:rsidRPr="00710505" w:rsidRDefault="00FB004F" w:rsidP="00DB3909">
      <w:pPr>
        <w:autoSpaceDE w:val="0"/>
        <w:autoSpaceDN w:val="0"/>
        <w:adjustRightInd w:val="0"/>
        <w:spacing w:line="360" w:lineRule="auto"/>
        <w:rPr>
          <w:rFonts w:asciiTheme="majorBidi" w:hAnsiTheme="majorBidi" w:cstheme="majorBidi"/>
          <w:sz w:val="22"/>
          <w:szCs w:val="22"/>
          <w:lang w:val="en-US" w:eastAsia="en-ID"/>
        </w:rPr>
      </w:pPr>
    </w:p>
    <w:p w:rsidR="00DB3909" w:rsidRDefault="00FB004F" w:rsidP="00DE7EF9">
      <w:pPr>
        <w:pStyle w:val="JSKReferenceItem"/>
        <w:numPr>
          <w:ilvl w:val="0"/>
          <w:numId w:val="0"/>
        </w:numPr>
        <w:ind w:firstLine="284"/>
        <w:rPr>
          <w:rFonts w:asciiTheme="majorBidi" w:hAnsiTheme="majorBidi" w:cstheme="majorBidi"/>
          <w:color w:val="000000"/>
          <w:sz w:val="22"/>
          <w:szCs w:val="22"/>
        </w:rPr>
      </w:pPr>
      <w:r w:rsidRPr="00710505">
        <w:rPr>
          <w:rFonts w:asciiTheme="majorBidi" w:hAnsiTheme="majorBidi" w:cstheme="majorBidi"/>
          <w:color w:val="000000"/>
          <w:sz w:val="22"/>
          <w:szCs w:val="22"/>
        </w:rPr>
        <w:t xml:space="preserve">Berdasarkan tabel </w:t>
      </w:r>
      <w:r w:rsidRPr="00710505">
        <w:rPr>
          <w:rFonts w:asciiTheme="majorBidi" w:hAnsiTheme="majorBidi" w:cstheme="majorBidi"/>
          <w:color w:val="000000"/>
          <w:sz w:val="22"/>
          <w:szCs w:val="22"/>
          <w:lang w:val="en-US"/>
        </w:rPr>
        <w:t xml:space="preserve">5 </w:t>
      </w:r>
      <w:r w:rsidRPr="00710505">
        <w:rPr>
          <w:rFonts w:asciiTheme="majorBidi" w:hAnsiTheme="majorBidi" w:cstheme="majorBidi"/>
          <w:sz w:val="22"/>
          <w:szCs w:val="22"/>
          <w:lang w:val="en-US" w:eastAsia="en-ID"/>
        </w:rPr>
        <w:t>kategori jenis kelamin regulasi diri</w:t>
      </w:r>
      <w:r w:rsidRPr="00710505">
        <w:rPr>
          <w:rFonts w:asciiTheme="majorBidi" w:hAnsiTheme="majorBidi" w:cstheme="majorBidi"/>
          <w:color w:val="000000"/>
          <w:sz w:val="22"/>
          <w:szCs w:val="22"/>
          <w:lang w:val="en-US"/>
        </w:rPr>
        <w:t>, p</w:t>
      </w:r>
      <w:r w:rsidRPr="00710505">
        <w:rPr>
          <w:rFonts w:asciiTheme="majorBidi" w:hAnsiTheme="majorBidi" w:cstheme="majorBidi"/>
          <w:color w:val="000000"/>
          <w:sz w:val="22"/>
          <w:szCs w:val="22"/>
        </w:rPr>
        <w:t>eneliti melakukan kategorisasi skor regulasi diri berdasarkan nilai mean sebesar 52,54 dan standar deviasi sebesar 4,77 dengan mengelompokkan menjadi tiga kategori yaitu rendah, sedang dan tinggi. Pada variabel regulasi diri jenis kelamin laki-laki diperoleh hasil yaitu kategorisasi tinggi sebanyak 16 mahasiswa (5%), kategori sedang sebanyak 84 mahasiswa (27%), dan kategorisasi rendah sebanyak 15 mahasiswa (5%). Pada variabel regulasi diri jenis kelamin perempuan diperoleh hasil yaitu kategorisasi tinggi sebanyak 27 mahasiswa (9%), kategori sedang sebanyak 144 mahasiswa (46%), dan kategorisasi rendah sebanyak 24 mahasiswa (8%). Sehingga dapat disimpulkan bahwa tingkat regulasi diri baik pada mahasiswa laki-laki maupun perempuan berada pada kategorisasi sedang jika ditinjau dari jenis kelaminnya.</w:t>
      </w:r>
    </w:p>
    <w:p w:rsidR="00D017ED" w:rsidRPr="00D017ED" w:rsidRDefault="00D017ED" w:rsidP="00DE7EF9">
      <w:pPr>
        <w:pStyle w:val="JSKReferenceItem"/>
        <w:numPr>
          <w:ilvl w:val="0"/>
          <w:numId w:val="0"/>
        </w:numPr>
        <w:ind w:firstLine="284"/>
        <w:rPr>
          <w:rFonts w:asciiTheme="majorBidi" w:hAnsiTheme="majorBidi" w:cstheme="majorBidi"/>
          <w:color w:val="000000"/>
          <w:sz w:val="22"/>
          <w:szCs w:val="22"/>
        </w:rPr>
      </w:pPr>
    </w:p>
    <w:p w:rsidR="00FB004F" w:rsidRPr="00710505" w:rsidRDefault="00FB004F" w:rsidP="00FB004F">
      <w:pPr>
        <w:autoSpaceDE w:val="0"/>
        <w:autoSpaceDN w:val="0"/>
        <w:adjustRightInd w:val="0"/>
        <w:spacing w:line="360" w:lineRule="auto"/>
        <w:ind w:firstLine="426"/>
        <w:jc w:val="center"/>
        <w:rPr>
          <w:rFonts w:asciiTheme="majorBidi" w:hAnsiTheme="majorBidi" w:cstheme="majorBidi"/>
          <w:sz w:val="22"/>
          <w:szCs w:val="22"/>
          <w:lang w:val="en-US" w:eastAsia="en-ID"/>
        </w:rPr>
      </w:pPr>
      <w:r w:rsidRPr="00710505">
        <w:rPr>
          <w:rFonts w:asciiTheme="majorBidi" w:hAnsiTheme="majorBidi" w:cstheme="majorBidi"/>
          <w:b/>
          <w:bCs/>
          <w:sz w:val="22"/>
          <w:szCs w:val="22"/>
          <w:lang w:val="en-US" w:eastAsia="en-ID"/>
        </w:rPr>
        <w:t>Tabel 6.</w:t>
      </w:r>
      <w:r w:rsidRPr="00710505">
        <w:rPr>
          <w:rFonts w:asciiTheme="majorBidi" w:hAnsiTheme="majorBidi" w:cstheme="majorBidi"/>
          <w:sz w:val="22"/>
          <w:szCs w:val="22"/>
          <w:lang w:val="en-US" w:eastAsia="en-ID"/>
        </w:rPr>
        <w:t xml:space="preserve"> </w:t>
      </w:r>
      <w:r w:rsidRPr="00DE7EF9">
        <w:rPr>
          <w:rFonts w:asciiTheme="majorBidi" w:hAnsiTheme="majorBidi" w:cstheme="majorBidi"/>
          <w:b/>
          <w:bCs/>
          <w:sz w:val="22"/>
          <w:szCs w:val="22"/>
          <w:lang w:val="en-US" w:eastAsia="en-ID"/>
        </w:rPr>
        <w:t>Kategori jenis kelamin Efikasi diri</w:t>
      </w:r>
    </w:p>
    <w:tbl>
      <w:tblPr>
        <w:tblpPr w:leftFromText="180" w:rightFromText="180" w:vertAnchor="text" w:horzAnchor="margin" w:tblpXSpec="center" w:tblpY="41"/>
        <w:tblW w:w="7965" w:type="dxa"/>
        <w:tblLayout w:type="fixed"/>
        <w:tblLook w:val="04A0" w:firstRow="1" w:lastRow="0" w:firstColumn="1" w:lastColumn="0" w:noHBand="0" w:noVBand="1"/>
      </w:tblPr>
      <w:tblGrid>
        <w:gridCol w:w="1696"/>
        <w:gridCol w:w="1706"/>
        <w:gridCol w:w="2011"/>
        <w:gridCol w:w="1701"/>
        <w:gridCol w:w="851"/>
      </w:tblGrid>
      <w:tr w:rsidR="00DB3909" w:rsidRPr="00DB3909" w:rsidTr="00D017ED">
        <w:tc>
          <w:tcPr>
            <w:tcW w:w="1696" w:type="dxa"/>
            <w:tcBorders>
              <w:top w:val="single" w:sz="18" w:space="0" w:color="auto"/>
              <w:bottom w:val="single" w:sz="18" w:space="0" w:color="auto"/>
              <w:right w:val="nil"/>
            </w:tcBorders>
          </w:tcPr>
          <w:p w:rsidR="00DB3909" w:rsidRPr="00DB3909" w:rsidRDefault="00DB3909" w:rsidP="005C1C94">
            <w:pPr>
              <w:suppressAutoHyphens/>
              <w:autoSpaceDE w:val="0"/>
              <w:autoSpaceDN w:val="0"/>
              <w:adjustRightInd w:val="0"/>
              <w:jc w:val="center"/>
              <w:rPr>
                <w:rFonts w:asciiTheme="majorBidi" w:eastAsia="Times New Roman" w:hAnsiTheme="majorBidi" w:cstheme="majorBidi"/>
                <w:b/>
                <w:bCs/>
                <w:noProof w:val="0"/>
                <w:sz w:val="22"/>
                <w:szCs w:val="22"/>
                <w:lang w:eastAsia="en-ID"/>
              </w:rPr>
            </w:pPr>
            <w:r w:rsidRPr="00DB3909">
              <w:rPr>
                <w:rFonts w:asciiTheme="majorBidi" w:eastAsia="Times New Roman" w:hAnsiTheme="majorBidi" w:cstheme="majorBidi"/>
                <w:b/>
                <w:bCs/>
                <w:noProof w:val="0"/>
                <w:sz w:val="22"/>
                <w:szCs w:val="22"/>
                <w:lang w:eastAsia="en-ID"/>
              </w:rPr>
              <w:t>JENIS KELAMIN</w:t>
            </w:r>
          </w:p>
        </w:tc>
        <w:tc>
          <w:tcPr>
            <w:tcW w:w="1706" w:type="dxa"/>
            <w:tcBorders>
              <w:top w:val="single" w:sz="18" w:space="0" w:color="auto"/>
              <w:left w:val="nil"/>
              <w:bottom w:val="single" w:sz="18" w:space="0" w:color="auto"/>
              <w:right w:val="nil"/>
            </w:tcBorders>
            <w:vAlign w:val="center"/>
          </w:tcPr>
          <w:p w:rsidR="00DB3909" w:rsidRPr="00DB3909" w:rsidRDefault="00DB3909" w:rsidP="005C1C94">
            <w:pPr>
              <w:suppressAutoHyphens/>
              <w:autoSpaceDE w:val="0"/>
              <w:autoSpaceDN w:val="0"/>
              <w:adjustRightInd w:val="0"/>
              <w:jc w:val="center"/>
              <w:rPr>
                <w:rFonts w:asciiTheme="majorBidi" w:eastAsia="Times New Roman" w:hAnsiTheme="majorBidi" w:cstheme="majorBidi"/>
                <w:b/>
                <w:bCs/>
                <w:noProof w:val="0"/>
                <w:sz w:val="22"/>
                <w:szCs w:val="22"/>
                <w:lang w:eastAsia="en-ID"/>
              </w:rPr>
            </w:pPr>
            <w:r w:rsidRPr="00DB3909">
              <w:rPr>
                <w:rFonts w:asciiTheme="majorBidi" w:eastAsia="Times New Roman" w:hAnsiTheme="majorBidi" w:cstheme="majorBidi"/>
                <w:b/>
                <w:bCs/>
                <w:noProof w:val="0"/>
                <w:sz w:val="22"/>
                <w:szCs w:val="22"/>
                <w:lang w:eastAsia="en-ID"/>
              </w:rPr>
              <w:t>KATEGORI</w:t>
            </w:r>
          </w:p>
        </w:tc>
        <w:tc>
          <w:tcPr>
            <w:tcW w:w="2011" w:type="dxa"/>
            <w:tcBorders>
              <w:top w:val="single" w:sz="18" w:space="0" w:color="auto"/>
              <w:left w:val="nil"/>
              <w:bottom w:val="single" w:sz="18" w:space="0" w:color="auto"/>
              <w:right w:val="nil"/>
            </w:tcBorders>
            <w:vAlign w:val="center"/>
          </w:tcPr>
          <w:p w:rsidR="00DB3909" w:rsidRPr="00DB3909" w:rsidRDefault="00DB3909" w:rsidP="005C1C94">
            <w:pPr>
              <w:keepNext/>
              <w:tabs>
                <w:tab w:val="left" w:pos="0"/>
              </w:tabs>
              <w:suppressAutoHyphens/>
              <w:jc w:val="center"/>
              <w:outlineLvl w:val="0"/>
              <w:rPr>
                <w:rFonts w:asciiTheme="majorBidi" w:eastAsia="Times New Roman" w:hAnsiTheme="majorBidi" w:cstheme="majorBidi"/>
                <w:b/>
                <w:smallCaps/>
                <w:noProof w:val="0"/>
                <w:sz w:val="22"/>
                <w:szCs w:val="22"/>
              </w:rPr>
            </w:pPr>
            <w:r w:rsidRPr="00DB3909">
              <w:rPr>
                <w:rFonts w:asciiTheme="majorBidi" w:eastAsia="Times New Roman" w:hAnsiTheme="majorBidi" w:cstheme="majorBidi"/>
                <w:b/>
                <w:smallCaps/>
                <w:noProof w:val="0"/>
                <w:sz w:val="22"/>
                <w:szCs w:val="22"/>
              </w:rPr>
              <w:t>Interval Skor</w:t>
            </w:r>
          </w:p>
        </w:tc>
        <w:tc>
          <w:tcPr>
            <w:tcW w:w="1701" w:type="dxa"/>
            <w:tcBorders>
              <w:top w:val="single" w:sz="18" w:space="0" w:color="auto"/>
              <w:left w:val="nil"/>
              <w:bottom w:val="single" w:sz="18" w:space="0" w:color="auto"/>
              <w:right w:val="nil"/>
            </w:tcBorders>
            <w:vAlign w:val="center"/>
          </w:tcPr>
          <w:p w:rsidR="00DB3909" w:rsidRPr="00DB3909" w:rsidRDefault="00DB3909" w:rsidP="005C1C94">
            <w:pPr>
              <w:suppressAutoHyphens/>
              <w:autoSpaceDE w:val="0"/>
              <w:autoSpaceDN w:val="0"/>
              <w:adjustRightInd w:val="0"/>
              <w:jc w:val="center"/>
              <w:rPr>
                <w:rFonts w:asciiTheme="majorBidi" w:eastAsia="Times New Roman" w:hAnsiTheme="majorBidi" w:cstheme="majorBidi"/>
                <w:b/>
                <w:bCs/>
                <w:noProof w:val="0"/>
                <w:sz w:val="22"/>
                <w:szCs w:val="22"/>
                <w:lang w:eastAsia="en-ID"/>
              </w:rPr>
            </w:pPr>
            <w:r w:rsidRPr="00DB3909">
              <w:rPr>
                <w:rFonts w:asciiTheme="majorBidi" w:eastAsia="Times New Roman" w:hAnsiTheme="majorBidi" w:cstheme="majorBidi"/>
                <w:b/>
                <w:bCs/>
                <w:noProof w:val="0"/>
                <w:sz w:val="22"/>
                <w:szCs w:val="22"/>
                <w:lang w:eastAsia="en-ID"/>
              </w:rPr>
              <w:t>f</w:t>
            </w:r>
          </w:p>
          <w:p w:rsidR="00DB3909" w:rsidRPr="00DB3909" w:rsidRDefault="00DB3909" w:rsidP="005C1C94">
            <w:pPr>
              <w:suppressAutoHyphens/>
              <w:autoSpaceDE w:val="0"/>
              <w:autoSpaceDN w:val="0"/>
              <w:adjustRightInd w:val="0"/>
              <w:jc w:val="center"/>
              <w:rPr>
                <w:rFonts w:asciiTheme="majorBidi" w:eastAsia="Times New Roman" w:hAnsiTheme="majorBidi" w:cstheme="majorBidi"/>
                <w:b/>
                <w:bCs/>
                <w:noProof w:val="0"/>
                <w:sz w:val="22"/>
                <w:szCs w:val="22"/>
                <w:lang w:eastAsia="en-ID"/>
              </w:rPr>
            </w:pPr>
            <w:r w:rsidRPr="00DB3909">
              <w:rPr>
                <w:rFonts w:asciiTheme="majorBidi" w:eastAsia="Times New Roman" w:hAnsiTheme="majorBidi" w:cstheme="majorBidi"/>
                <w:b/>
                <w:bCs/>
                <w:noProof w:val="0"/>
                <w:sz w:val="22"/>
                <w:szCs w:val="22"/>
                <w:lang w:eastAsia="en-ID"/>
              </w:rPr>
              <w:t>EFIKASI DIRI</w:t>
            </w:r>
          </w:p>
        </w:tc>
        <w:tc>
          <w:tcPr>
            <w:tcW w:w="851" w:type="dxa"/>
            <w:tcBorders>
              <w:top w:val="single" w:sz="18" w:space="0" w:color="auto"/>
              <w:left w:val="nil"/>
              <w:bottom w:val="single" w:sz="18" w:space="0" w:color="auto"/>
            </w:tcBorders>
            <w:vAlign w:val="center"/>
          </w:tcPr>
          <w:p w:rsidR="00DB3909" w:rsidRPr="00DB3909" w:rsidRDefault="00DB3909" w:rsidP="005C1C94">
            <w:pPr>
              <w:suppressAutoHyphens/>
              <w:autoSpaceDE w:val="0"/>
              <w:autoSpaceDN w:val="0"/>
              <w:adjustRightInd w:val="0"/>
              <w:jc w:val="center"/>
              <w:rPr>
                <w:rFonts w:asciiTheme="majorBidi" w:eastAsia="Times New Roman" w:hAnsiTheme="majorBidi" w:cstheme="majorBidi"/>
                <w:b/>
                <w:bCs/>
                <w:noProof w:val="0"/>
                <w:sz w:val="22"/>
                <w:szCs w:val="22"/>
                <w:lang w:eastAsia="en-ID"/>
              </w:rPr>
            </w:pPr>
            <w:r w:rsidRPr="00DB3909">
              <w:rPr>
                <w:rFonts w:asciiTheme="majorBidi" w:eastAsia="Times New Roman" w:hAnsiTheme="majorBidi" w:cstheme="majorBidi"/>
                <w:b/>
                <w:bCs/>
                <w:noProof w:val="0"/>
                <w:sz w:val="22"/>
                <w:szCs w:val="22"/>
                <w:lang w:eastAsia="en-ID"/>
              </w:rPr>
              <w:t>%</w:t>
            </w:r>
          </w:p>
        </w:tc>
      </w:tr>
      <w:tr w:rsidR="00DB3909" w:rsidRPr="00DB3909" w:rsidTr="00D017ED">
        <w:tc>
          <w:tcPr>
            <w:tcW w:w="1696" w:type="dxa"/>
            <w:tcBorders>
              <w:top w:val="single" w:sz="18" w:space="0" w:color="auto"/>
              <w:bottom w:val="nil"/>
              <w:right w:val="nil"/>
            </w:tcBorders>
          </w:tcPr>
          <w:p w:rsidR="00DB3909" w:rsidRPr="00DB3909" w:rsidRDefault="00DB3909" w:rsidP="005C1C94">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Laki-laki</w:t>
            </w:r>
          </w:p>
        </w:tc>
        <w:tc>
          <w:tcPr>
            <w:tcW w:w="1706" w:type="dxa"/>
            <w:tcBorders>
              <w:top w:val="single" w:sz="18" w:space="0" w:color="auto"/>
              <w:left w:val="nil"/>
              <w:bottom w:val="nil"/>
              <w:right w:val="nil"/>
            </w:tcBorders>
            <w:vAlign w:val="center"/>
          </w:tcPr>
          <w:p w:rsidR="00DB3909" w:rsidRPr="00DB3909" w:rsidRDefault="00DE7EF9" w:rsidP="005C1C94">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Tinggi</w:t>
            </w:r>
          </w:p>
        </w:tc>
        <w:tc>
          <w:tcPr>
            <w:tcW w:w="2011" w:type="dxa"/>
            <w:tcBorders>
              <w:top w:val="single" w:sz="18" w:space="0" w:color="auto"/>
              <w:left w:val="nil"/>
              <w:bottom w:val="nil"/>
              <w:right w:val="nil"/>
            </w:tcBorders>
          </w:tcPr>
          <w:p w:rsidR="00DB3909" w:rsidRPr="00DB3909" w:rsidRDefault="00DB3909" w:rsidP="005C1C94">
            <w:pPr>
              <w:keepNext/>
              <w:tabs>
                <w:tab w:val="left" w:pos="0"/>
              </w:tabs>
              <w:suppressAutoHyphens/>
              <w:jc w:val="center"/>
              <w:outlineLvl w:val="0"/>
              <w:rPr>
                <w:rFonts w:asciiTheme="majorBidi" w:eastAsia="Times New Roman" w:hAnsiTheme="majorBidi" w:cstheme="majorBidi"/>
                <w:bCs/>
                <w:smallCaps/>
                <w:noProof w:val="0"/>
                <w:sz w:val="22"/>
                <w:szCs w:val="22"/>
              </w:rPr>
            </w:pPr>
            <w:r w:rsidRPr="00DB3909">
              <w:rPr>
                <w:rFonts w:asciiTheme="majorBidi" w:eastAsia="Times New Roman" w:hAnsiTheme="majorBidi" w:cstheme="majorBidi"/>
                <w:bCs/>
                <w:smallCaps/>
                <w:noProof w:val="0"/>
                <w:sz w:val="22"/>
                <w:szCs w:val="22"/>
              </w:rPr>
              <w:t>X ≥ 108,31</w:t>
            </w:r>
          </w:p>
        </w:tc>
        <w:tc>
          <w:tcPr>
            <w:tcW w:w="1701" w:type="dxa"/>
            <w:tcBorders>
              <w:top w:val="single" w:sz="18" w:space="0" w:color="auto"/>
              <w:left w:val="nil"/>
              <w:bottom w:val="nil"/>
              <w:right w:val="nil"/>
            </w:tcBorders>
            <w:vAlign w:val="center"/>
          </w:tcPr>
          <w:p w:rsidR="00DB3909" w:rsidRPr="00DB3909" w:rsidRDefault="00DB3909" w:rsidP="005C1C94">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21</w:t>
            </w:r>
          </w:p>
        </w:tc>
        <w:tc>
          <w:tcPr>
            <w:tcW w:w="851" w:type="dxa"/>
            <w:tcBorders>
              <w:top w:val="single" w:sz="18" w:space="0" w:color="auto"/>
              <w:left w:val="nil"/>
              <w:bottom w:val="nil"/>
            </w:tcBorders>
          </w:tcPr>
          <w:p w:rsidR="00DB3909" w:rsidRPr="00DB3909" w:rsidRDefault="00DB3909" w:rsidP="005C1C94">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7%</w:t>
            </w:r>
          </w:p>
        </w:tc>
      </w:tr>
      <w:tr w:rsidR="00DB3909" w:rsidRPr="00DB3909" w:rsidTr="00D017ED">
        <w:tc>
          <w:tcPr>
            <w:tcW w:w="1696" w:type="dxa"/>
            <w:tcBorders>
              <w:top w:val="nil"/>
              <w:right w:val="nil"/>
            </w:tcBorders>
          </w:tcPr>
          <w:p w:rsidR="00DB3909" w:rsidRPr="00DB3909" w:rsidRDefault="00DB3909" w:rsidP="005C1C94">
            <w:pPr>
              <w:suppressAutoHyphens/>
              <w:autoSpaceDE w:val="0"/>
              <w:autoSpaceDN w:val="0"/>
              <w:adjustRightInd w:val="0"/>
              <w:rPr>
                <w:rFonts w:asciiTheme="majorBidi" w:eastAsia="Times New Roman" w:hAnsiTheme="majorBidi" w:cstheme="majorBidi"/>
                <w:noProof w:val="0"/>
                <w:sz w:val="22"/>
                <w:szCs w:val="22"/>
                <w:lang w:eastAsia="en-ID"/>
              </w:rPr>
            </w:pPr>
          </w:p>
        </w:tc>
        <w:tc>
          <w:tcPr>
            <w:tcW w:w="1706" w:type="dxa"/>
            <w:tcBorders>
              <w:top w:val="nil"/>
              <w:left w:val="nil"/>
              <w:right w:val="nil"/>
            </w:tcBorders>
            <w:vAlign w:val="center"/>
          </w:tcPr>
          <w:p w:rsidR="00DB3909" w:rsidRPr="00DB3909" w:rsidRDefault="00DE7EF9" w:rsidP="005C1C94">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Sedang</w:t>
            </w:r>
          </w:p>
        </w:tc>
        <w:tc>
          <w:tcPr>
            <w:tcW w:w="2011" w:type="dxa"/>
            <w:tcBorders>
              <w:top w:val="nil"/>
              <w:left w:val="nil"/>
              <w:right w:val="nil"/>
            </w:tcBorders>
          </w:tcPr>
          <w:p w:rsidR="00DB3909" w:rsidRPr="00DB3909" w:rsidRDefault="00DB3909" w:rsidP="005C1C94">
            <w:pPr>
              <w:keepNext/>
              <w:tabs>
                <w:tab w:val="left" w:pos="0"/>
              </w:tabs>
              <w:suppressAutoHyphens/>
              <w:jc w:val="center"/>
              <w:outlineLvl w:val="0"/>
              <w:rPr>
                <w:rFonts w:asciiTheme="majorBidi" w:eastAsia="Times New Roman" w:hAnsiTheme="majorBidi" w:cstheme="majorBidi"/>
                <w:bCs/>
                <w:smallCaps/>
                <w:noProof w:val="0"/>
                <w:sz w:val="22"/>
                <w:szCs w:val="22"/>
              </w:rPr>
            </w:pPr>
            <w:r w:rsidRPr="00DB3909">
              <w:rPr>
                <w:rFonts w:asciiTheme="majorBidi" w:eastAsia="Times New Roman" w:hAnsiTheme="majorBidi" w:cstheme="majorBidi"/>
                <w:bCs/>
                <w:smallCaps/>
                <w:noProof w:val="0"/>
                <w:sz w:val="22"/>
                <w:szCs w:val="22"/>
              </w:rPr>
              <w:t xml:space="preserve">  87,09 ≤ X &lt; 108,31</w:t>
            </w:r>
          </w:p>
        </w:tc>
        <w:tc>
          <w:tcPr>
            <w:tcW w:w="1701" w:type="dxa"/>
            <w:tcBorders>
              <w:top w:val="nil"/>
              <w:left w:val="nil"/>
              <w:right w:val="nil"/>
            </w:tcBorders>
            <w:vAlign w:val="center"/>
          </w:tcPr>
          <w:p w:rsidR="00DB3909" w:rsidRPr="00DB3909" w:rsidRDefault="00DB3909" w:rsidP="005C1C94">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74</w:t>
            </w:r>
          </w:p>
        </w:tc>
        <w:tc>
          <w:tcPr>
            <w:tcW w:w="851" w:type="dxa"/>
            <w:tcBorders>
              <w:top w:val="nil"/>
              <w:left w:val="nil"/>
            </w:tcBorders>
          </w:tcPr>
          <w:p w:rsidR="00DB3909" w:rsidRPr="00DB3909" w:rsidRDefault="00DB3909" w:rsidP="005C1C94">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24%</w:t>
            </w:r>
          </w:p>
        </w:tc>
      </w:tr>
      <w:tr w:rsidR="00DB3909" w:rsidRPr="00DB3909" w:rsidTr="00D017ED">
        <w:tc>
          <w:tcPr>
            <w:tcW w:w="1696" w:type="dxa"/>
            <w:tcBorders>
              <w:top w:val="nil"/>
              <w:right w:val="nil"/>
            </w:tcBorders>
          </w:tcPr>
          <w:p w:rsidR="00DB3909" w:rsidRPr="00DB3909" w:rsidRDefault="00DB3909" w:rsidP="005C1C94">
            <w:pPr>
              <w:suppressAutoHyphens/>
              <w:autoSpaceDE w:val="0"/>
              <w:autoSpaceDN w:val="0"/>
              <w:adjustRightInd w:val="0"/>
              <w:rPr>
                <w:rFonts w:asciiTheme="majorBidi" w:eastAsia="Times New Roman" w:hAnsiTheme="majorBidi" w:cstheme="majorBidi"/>
                <w:noProof w:val="0"/>
                <w:sz w:val="22"/>
                <w:szCs w:val="22"/>
                <w:lang w:eastAsia="en-ID"/>
              </w:rPr>
            </w:pPr>
          </w:p>
        </w:tc>
        <w:tc>
          <w:tcPr>
            <w:tcW w:w="1706" w:type="dxa"/>
            <w:tcBorders>
              <w:top w:val="nil"/>
              <w:left w:val="nil"/>
              <w:right w:val="nil"/>
            </w:tcBorders>
            <w:vAlign w:val="center"/>
          </w:tcPr>
          <w:p w:rsidR="00DB3909" w:rsidRPr="00DB3909" w:rsidRDefault="00DE7EF9" w:rsidP="005C1C94">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Rendah</w:t>
            </w:r>
          </w:p>
        </w:tc>
        <w:tc>
          <w:tcPr>
            <w:tcW w:w="2011" w:type="dxa"/>
            <w:tcBorders>
              <w:top w:val="nil"/>
              <w:left w:val="nil"/>
              <w:right w:val="nil"/>
            </w:tcBorders>
          </w:tcPr>
          <w:p w:rsidR="00DB3909" w:rsidRPr="00DB3909" w:rsidRDefault="00DB3909" w:rsidP="005C1C94">
            <w:pPr>
              <w:keepNext/>
              <w:tabs>
                <w:tab w:val="left" w:pos="0"/>
              </w:tabs>
              <w:suppressAutoHyphens/>
              <w:jc w:val="center"/>
              <w:outlineLvl w:val="0"/>
              <w:rPr>
                <w:rFonts w:asciiTheme="majorBidi" w:eastAsia="Times New Roman" w:hAnsiTheme="majorBidi" w:cstheme="majorBidi"/>
                <w:bCs/>
                <w:smallCaps/>
                <w:noProof w:val="0"/>
                <w:sz w:val="22"/>
                <w:szCs w:val="22"/>
              </w:rPr>
            </w:pPr>
            <w:r w:rsidRPr="00DB3909">
              <w:rPr>
                <w:rFonts w:asciiTheme="majorBidi" w:eastAsia="Times New Roman" w:hAnsiTheme="majorBidi" w:cstheme="majorBidi"/>
                <w:bCs/>
                <w:smallCaps/>
                <w:noProof w:val="0"/>
                <w:sz w:val="22"/>
                <w:szCs w:val="22"/>
              </w:rPr>
              <w:t>X &lt; 87,09</w:t>
            </w:r>
          </w:p>
        </w:tc>
        <w:tc>
          <w:tcPr>
            <w:tcW w:w="1701" w:type="dxa"/>
            <w:tcBorders>
              <w:top w:val="nil"/>
              <w:left w:val="nil"/>
              <w:right w:val="nil"/>
            </w:tcBorders>
            <w:vAlign w:val="center"/>
          </w:tcPr>
          <w:p w:rsidR="00DB3909" w:rsidRPr="00DB3909" w:rsidRDefault="00DB3909" w:rsidP="005C1C94">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20</w:t>
            </w:r>
          </w:p>
        </w:tc>
        <w:tc>
          <w:tcPr>
            <w:tcW w:w="851" w:type="dxa"/>
            <w:tcBorders>
              <w:top w:val="nil"/>
              <w:left w:val="nil"/>
            </w:tcBorders>
          </w:tcPr>
          <w:p w:rsidR="00DB3909" w:rsidRPr="00DB3909" w:rsidRDefault="00DB3909" w:rsidP="005C1C94">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6%</w:t>
            </w:r>
          </w:p>
        </w:tc>
      </w:tr>
      <w:tr w:rsidR="00DB3909" w:rsidRPr="00DB3909" w:rsidTr="00D017ED">
        <w:tc>
          <w:tcPr>
            <w:tcW w:w="1696" w:type="dxa"/>
            <w:tcBorders>
              <w:bottom w:val="nil"/>
              <w:right w:val="nil"/>
            </w:tcBorders>
          </w:tcPr>
          <w:p w:rsidR="00DB3909" w:rsidRPr="00DB3909" w:rsidRDefault="00DB3909" w:rsidP="005C1C94">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lastRenderedPageBreak/>
              <w:t>Perempuan</w:t>
            </w:r>
          </w:p>
        </w:tc>
        <w:tc>
          <w:tcPr>
            <w:tcW w:w="1706" w:type="dxa"/>
            <w:tcBorders>
              <w:left w:val="nil"/>
              <w:bottom w:val="nil"/>
              <w:right w:val="nil"/>
            </w:tcBorders>
            <w:vAlign w:val="center"/>
          </w:tcPr>
          <w:p w:rsidR="00DB3909" w:rsidRPr="00DB3909" w:rsidRDefault="00DE7EF9" w:rsidP="005C1C94">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Tinggi</w:t>
            </w:r>
          </w:p>
        </w:tc>
        <w:tc>
          <w:tcPr>
            <w:tcW w:w="2011" w:type="dxa"/>
            <w:tcBorders>
              <w:left w:val="nil"/>
              <w:bottom w:val="nil"/>
              <w:right w:val="nil"/>
            </w:tcBorders>
          </w:tcPr>
          <w:p w:rsidR="00DB3909" w:rsidRPr="00DB3909" w:rsidRDefault="00DB3909" w:rsidP="005C1C94">
            <w:pPr>
              <w:keepNext/>
              <w:tabs>
                <w:tab w:val="left" w:pos="0"/>
              </w:tabs>
              <w:suppressAutoHyphens/>
              <w:jc w:val="center"/>
              <w:outlineLvl w:val="0"/>
              <w:rPr>
                <w:rFonts w:asciiTheme="majorBidi" w:eastAsia="Times New Roman" w:hAnsiTheme="majorBidi" w:cstheme="majorBidi"/>
                <w:bCs/>
                <w:smallCaps/>
                <w:noProof w:val="0"/>
                <w:sz w:val="22"/>
                <w:szCs w:val="22"/>
              </w:rPr>
            </w:pPr>
            <w:r w:rsidRPr="00DB3909">
              <w:rPr>
                <w:rFonts w:asciiTheme="majorBidi" w:eastAsia="Times New Roman" w:hAnsiTheme="majorBidi" w:cstheme="majorBidi"/>
                <w:bCs/>
                <w:smallCaps/>
                <w:noProof w:val="0"/>
                <w:sz w:val="22"/>
                <w:szCs w:val="22"/>
              </w:rPr>
              <w:t>X ≥ 108,31</w:t>
            </w:r>
          </w:p>
        </w:tc>
        <w:tc>
          <w:tcPr>
            <w:tcW w:w="1701" w:type="dxa"/>
            <w:tcBorders>
              <w:left w:val="nil"/>
              <w:bottom w:val="nil"/>
              <w:right w:val="nil"/>
            </w:tcBorders>
            <w:vAlign w:val="center"/>
          </w:tcPr>
          <w:p w:rsidR="00DB3909" w:rsidRPr="00DB3909" w:rsidRDefault="00DB3909" w:rsidP="005C1C94">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31</w:t>
            </w:r>
          </w:p>
        </w:tc>
        <w:tc>
          <w:tcPr>
            <w:tcW w:w="851" w:type="dxa"/>
            <w:tcBorders>
              <w:left w:val="nil"/>
              <w:bottom w:val="nil"/>
            </w:tcBorders>
          </w:tcPr>
          <w:p w:rsidR="00DB3909" w:rsidRPr="00DB3909" w:rsidRDefault="00DB3909" w:rsidP="005C1C94">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10%</w:t>
            </w:r>
          </w:p>
        </w:tc>
      </w:tr>
      <w:tr w:rsidR="00DB3909" w:rsidRPr="00DB3909" w:rsidTr="00D017ED">
        <w:tc>
          <w:tcPr>
            <w:tcW w:w="1696" w:type="dxa"/>
            <w:tcBorders>
              <w:top w:val="nil"/>
              <w:bottom w:val="nil"/>
              <w:right w:val="nil"/>
            </w:tcBorders>
          </w:tcPr>
          <w:p w:rsidR="00DB3909" w:rsidRPr="00DB3909" w:rsidRDefault="00DB3909" w:rsidP="005C1C94">
            <w:pPr>
              <w:suppressAutoHyphens/>
              <w:autoSpaceDE w:val="0"/>
              <w:autoSpaceDN w:val="0"/>
              <w:adjustRightInd w:val="0"/>
              <w:rPr>
                <w:rFonts w:asciiTheme="majorBidi" w:eastAsia="Times New Roman" w:hAnsiTheme="majorBidi" w:cstheme="majorBidi"/>
                <w:noProof w:val="0"/>
                <w:sz w:val="22"/>
                <w:szCs w:val="22"/>
                <w:lang w:eastAsia="en-ID"/>
              </w:rPr>
            </w:pPr>
          </w:p>
        </w:tc>
        <w:tc>
          <w:tcPr>
            <w:tcW w:w="1706" w:type="dxa"/>
            <w:tcBorders>
              <w:top w:val="nil"/>
              <w:left w:val="nil"/>
              <w:bottom w:val="nil"/>
              <w:right w:val="nil"/>
            </w:tcBorders>
            <w:vAlign w:val="center"/>
          </w:tcPr>
          <w:p w:rsidR="00DB3909" w:rsidRPr="00DB3909" w:rsidRDefault="00DE7EF9" w:rsidP="005C1C94">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Sedang</w:t>
            </w:r>
          </w:p>
        </w:tc>
        <w:tc>
          <w:tcPr>
            <w:tcW w:w="2011" w:type="dxa"/>
            <w:tcBorders>
              <w:top w:val="nil"/>
              <w:left w:val="nil"/>
              <w:right w:val="nil"/>
            </w:tcBorders>
          </w:tcPr>
          <w:p w:rsidR="00DB3909" w:rsidRPr="00DB3909" w:rsidRDefault="00DB3909" w:rsidP="005C1C94">
            <w:pPr>
              <w:keepNext/>
              <w:tabs>
                <w:tab w:val="left" w:pos="0"/>
              </w:tabs>
              <w:suppressAutoHyphens/>
              <w:jc w:val="center"/>
              <w:outlineLvl w:val="0"/>
              <w:rPr>
                <w:rFonts w:asciiTheme="majorBidi" w:eastAsia="Times New Roman" w:hAnsiTheme="majorBidi" w:cstheme="majorBidi"/>
                <w:bCs/>
                <w:smallCaps/>
                <w:noProof w:val="0"/>
                <w:sz w:val="22"/>
                <w:szCs w:val="22"/>
              </w:rPr>
            </w:pPr>
            <w:r w:rsidRPr="00DB3909">
              <w:rPr>
                <w:rFonts w:asciiTheme="majorBidi" w:eastAsia="Times New Roman" w:hAnsiTheme="majorBidi" w:cstheme="majorBidi"/>
                <w:bCs/>
                <w:smallCaps/>
                <w:noProof w:val="0"/>
                <w:sz w:val="22"/>
                <w:szCs w:val="22"/>
              </w:rPr>
              <w:t xml:space="preserve"> 87,09 ≤ X &lt; 108,31</w:t>
            </w:r>
          </w:p>
        </w:tc>
        <w:tc>
          <w:tcPr>
            <w:tcW w:w="1701" w:type="dxa"/>
            <w:tcBorders>
              <w:top w:val="nil"/>
              <w:left w:val="nil"/>
              <w:right w:val="nil"/>
            </w:tcBorders>
            <w:vAlign w:val="center"/>
          </w:tcPr>
          <w:p w:rsidR="00DB3909" w:rsidRPr="00DB3909" w:rsidRDefault="00DB3909" w:rsidP="005C1C94">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132</w:t>
            </w:r>
          </w:p>
        </w:tc>
        <w:tc>
          <w:tcPr>
            <w:tcW w:w="851" w:type="dxa"/>
            <w:tcBorders>
              <w:top w:val="nil"/>
              <w:left w:val="nil"/>
            </w:tcBorders>
          </w:tcPr>
          <w:p w:rsidR="00DB3909" w:rsidRPr="00DB3909" w:rsidRDefault="00DB3909" w:rsidP="005C1C94">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43%</w:t>
            </w:r>
          </w:p>
        </w:tc>
      </w:tr>
      <w:tr w:rsidR="00DB3909" w:rsidRPr="00DB3909" w:rsidTr="00D017ED">
        <w:tc>
          <w:tcPr>
            <w:tcW w:w="1696" w:type="dxa"/>
            <w:tcBorders>
              <w:top w:val="nil"/>
              <w:bottom w:val="single" w:sz="4" w:space="0" w:color="auto"/>
              <w:right w:val="nil"/>
            </w:tcBorders>
          </w:tcPr>
          <w:p w:rsidR="00DB3909" w:rsidRPr="00DB3909" w:rsidRDefault="00DB3909" w:rsidP="005C1C94">
            <w:pPr>
              <w:suppressAutoHyphens/>
              <w:autoSpaceDE w:val="0"/>
              <w:autoSpaceDN w:val="0"/>
              <w:adjustRightInd w:val="0"/>
              <w:rPr>
                <w:rFonts w:asciiTheme="majorBidi" w:eastAsia="Times New Roman" w:hAnsiTheme="majorBidi" w:cstheme="majorBidi"/>
                <w:noProof w:val="0"/>
                <w:sz w:val="22"/>
                <w:szCs w:val="22"/>
                <w:lang w:eastAsia="en-ID"/>
              </w:rPr>
            </w:pPr>
          </w:p>
        </w:tc>
        <w:tc>
          <w:tcPr>
            <w:tcW w:w="1706" w:type="dxa"/>
            <w:tcBorders>
              <w:top w:val="nil"/>
              <w:left w:val="nil"/>
              <w:bottom w:val="single" w:sz="4" w:space="0" w:color="auto"/>
              <w:right w:val="nil"/>
            </w:tcBorders>
            <w:vAlign w:val="center"/>
          </w:tcPr>
          <w:p w:rsidR="00DB3909" w:rsidRPr="00DB3909" w:rsidRDefault="00DE7EF9" w:rsidP="005C1C94">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Rendah</w:t>
            </w:r>
          </w:p>
        </w:tc>
        <w:tc>
          <w:tcPr>
            <w:tcW w:w="2011" w:type="dxa"/>
            <w:tcBorders>
              <w:top w:val="nil"/>
              <w:left w:val="nil"/>
              <w:bottom w:val="single" w:sz="4" w:space="0" w:color="auto"/>
              <w:right w:val="nil"/>
            </w:tcBorders>
          </w:tcPr>
          <w:p w:rsidR="00DB3909" w:rsidRPr="00DB3909" w:rsidRDefault="00DB3909" w:rsidP="005C1C94">
            <w:pPr>
              <w:keepNext/>
              <w:tabs>
                <w:tab w:val="left" w:pos="0"/>
              </w:tabs>
              <w:suppressAutoHyphens/>
              <w:jc w:val="center"/>
              <w:outlineLvl w:val="0"/>
              <w:rPr>
                <w:rFonts w:asciiTheme="majorBidi" w:eastAsia="Times New Roman" w:hAnsiTheme="majorBidi" w:cstheme="majorBidi"/>
                <w:bCs/>
                <w:smallCaps/>
                <w:noProof w:val="0"/>
                <w:sz w:val="22"/>
                <w:szCs w:val="22"/>
              </w:rPr>
            </w:pPr>
            <w:r w:rsidRPr="00DB3909">
              <w:rPr>
                <w:rFonts w:asciiTheme="majorBidi" w:eastAsia="Times New Roman" w:hAnsiTheme="majorBidi" w:cstheme="majorBidi"/>
                <w:bCs/>
                <w:smallCaps/>
                <w:noProof w:val="0"/>
                <w:sz w:val="22"/>
                <w:szCs w:val="22"/>
              </w:rPr>
              <w:t>X &lt; 87,09</w:t>
            </w:r>
          </w:p>
        </w:tc>
        <w:tc>
          <w:tcPr>
            <w:tcW w:w="1701" w:type="dxa"/>
            <w:tcBorders>
              <w:top w:val="nil"/>
              <w:left w:val="nil"/>
              <w:bottom w:val="single" w:sz="4" w:space="0" w:color="auto"/>
              <w:right w:val="nil"/>
            </w:tcBorders>
            <w:vAlign w:val="center"/>
          </w:tcPr>
          <w:p w:rsidR="00DB3909" w:rsidRPr="00DB3909" w:rsidRDefault="00DB3909" w:rsidP="005C1C94">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32</w:t>
            </w:r>
          </w:p>
        </w:tc>
        <w:tc>
          <w:tcPr>
            <w:tcW w:w="851" w:type="dxa"/>
            <w:tcBorders>
              <w:top w:val="nil"/>
              <w:left w:val="nil"/>
              <w:bottom w:val="single" w:sz="4" w:space="0" w:color="auto"/>
            </w:tcBorders>
          </w:tcPr>
          <w:p w:rsidR="00DB3909" w:rsidRPr="00DB3909" w:rsidRDefault="00DB3909" w:rsidP="005C1C94">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10%</w:t>
            </w:r>
          </w:p>
        </w:tc>
      </w:tr>
    </w:tbl>
    <w:p w:rsidR="00FB004F" w:rsidRPr="00710505" w:rsidRDefault="00FB004F" w:rsidP="00FB004F">
      <w:pPr>
        <w:autoSpaceDE w:val="0"/>
        <w:autoSpaceDN w:val="0"/>
        <w:adjustRightInd w:val="0"/>
        <w:spacing w:line="360" w:lineRule="auto"/>
        <w:jc w:val="both"/>
        <w:rPr>
          <w:rFonts w:asciiTheme="majorBidi" w:hAnsiTheme="majorBidi" w:cstheme="majorBidi"/>
          <w:sz w:val="22"/>
          <w:szCs w:val="22"/>
          <w:lang w:val="en-US" w:eastAsia="en-ID"/>
        </w:rPr>
      </w:pPr>
    </w:p>
    <w:p w:rsidR="00FB004F" w:rsidRPr="00710505" w:rsidRDefault="00FB004F" w:rsidP="00FB004F">
      <w:pPr>
        <w:pStyle w:val="JSKReferenceItem"/>
        <w:numPr>
          <w:ilvl w:val="0"/>
          <w:numId w:val="0"/>
        </w:numPr>
        <w:ind w:firstLine="284"/>
        <w:rPr>
          <w:rFonts w:asciiTheme="majorBidi" w:hAnsiTheme="majorBidi" w:cstheme="majorBidi"/>
          <w:color w:val="000000"/>
          <w:sz w:val="22"/>
          <w:szCs w:val="22"/>
        </w:rPr>
      </w:pPr>
      <w:r w:rsidRPr="00710505">
        <w:rPr>
          <w:rFonts w:asciiTheme="majorBidi" w:hAnsiTheme="majorBidi" w:cstheme="majorBidi"/>
          <w:color w:val="000000"/>
          <w:sz w:val="22"/>
          <w:szCs w:val="22"/>
        </w:rPr>
        <w:t xml:space="preserve">Berdasarkan tabel </w:t>
      </w:r>
      <w:r w:rsidRPr="00710505">
        <w:rPr>
          <w:rFonts w:asciiTheme="majorBidi" w:hAnsiTheme="majorBidi" w:cstheme="majorBidi"/>
          <w:color w:val="000000"/>
          <w:sz w:val="22"/>
          <w:szCs w:val="22"/>
          <w:lang w:val="en-US"/>
        </w:rPr>
        <w:t xml:space="preserve">6 </w:t>
      </w:r>
      <w:r w:rsidRPr="00710505">
        <w:rPr>
          <w:rFonts w:asciiTheme="majorBidi" w:hAnsiTheme="majorBidi" w:cstheme="majorBidi"/>
          <w:sz w:val="22"/>
          <w:szCs w:val="22"/>
          <w:lang w:val="en-US" w:eastAsia="en-ID"/>
        </w:rPr>
        <w:t>kategori jenis kelamin</w:t>
      </w:r>
      <w:r w:rsidRPr="00710505">
        <w:rPr>
          <w:rFonts w:asciiTheme="majorBidi" w:hAnsiTheme="majorBidi" w:cstheme="majorBidi"/>
          <w:color w:val="000000"/>
          <w:sz w:val="22"/>
          <w:szCs w:val="22"/>
        </w:rPr>
        <w:t xml:space="preserve"> </w:t>
      </w:r>
      <w:r w:rsidRPr="00710505">
        <w:rPr>
          <w:rFonts w:asciiTheme="majorBidi" w:hAnsiTheme="majorBidi" w:cstheme="majorBidi"/>
          <w:color w:val="000000"/>
          <w:sz w:val="22"/>
          <w:szCs w:val="22"/>
          <w:lang w:val="en-US"/>
        </w:rPr>
        <w:t>efikasi diri, p</w:t>
      </w:r>
      <w:r w:rsidRPr="00710505">
        <w:rPr>
          <w:rFonts w:asciiTheme="majorBidi" w:hAnsiTheme="majorBidi" w:cstheme="majorBidi"/>
          <w:color w:val="000000"/>
          <w:sz w:val="22"/>
          <w:szCs w:val="22"/>
        </w:rPr>
        <w:t>eneliti melakukan kategorisasi skor efikasi diri berdasarkan nilai mean sebesar sebesar 97,70 dan standar deviasi sebesar 10,61 dengan mengelompokkan menjadi tiga kategori yaitu rendah, sedang dan tinggi. Pada variabel efikasi diri jenis kelamin laki-laki diperoleh hasil yaitu kategorisasi tinggi sebanyak 21 mahasiswa (7%), kategori sedang sebanyak 74 mahasiswa (24%), dan kategorisasi rendah sebanyak 20 mahasiswa (6%). Pada variabel efikasi diri jenis kelamin perempuan diperoleh hasil yaitu kategorisasi tinggi sebanyak 31 mahasiswa (10%), kategori sedang sebanyak 132 mahasiswa (43%), dan kategorisasi rendah sebanyak 32 mahasiswa (10%). Sehingga dapat disimpulkan bahwa tingkat efikasi diri baik pada mahasiswa laki-laki maupun perempuan berada pada kategorisasi sedang jika ditinjau dari jenis kelaminnya.</w:t>
      </w:r>
    </w:p>
    <w:p w:rsidR="00FB004F" w:rsidRPr="00710505" w:rsidRDefault="00FB004F" w:rsidP="00FB004F">
      <w:pPr>
        <w:autoSpaceDE w:val="0"/>
        <w:autoSpaceDN w:val="0"/>
        <w:adjustRightInd w:val="0"/>
        <w:spacing w:line="360" w:lineRule="auto"/>
        <w:ind w:firstLine="426"/>
        <w:jc w:val="center"/>
        <w:rPr>
          <w:rFonts w:asciiTheme="majorBidi" w:hAnsiTheme="majorBidi" w:cstheme="majorBidi"/>
          <w:b/>
          <w:bCs/>
          <w:sz w:val="22"/>
          <w:szCs w:val="22"/>
          <w:lang w:eastAsia="en-ID"/>
        </w:rPr>
      </w:pPr>
    </w:p>
    <w:p w:rsidR="00FB004F" w:rsidRPr="00710505" w:rsidRDefault="00FB004F" w:rsidP="00FB004F">
      <w:pPr>
        <w:autoSpaceDE w:val="0"/>
        <w:autoSpaceDN w:val="0"/>
        <w:adjustRightInd w:val="0"/>
        <w:spacing w:line="360" w:lineRule="auto"/>
        <w:ind w:firstLine="426"/>
        <w:jc w:val="center"/>
        <w:rPr>
          <w:rFonts w:asciiTheme="majorBidi" w:hAnsiTheme="majorBidi" w:cstheme="majorBidi"/>
          <w:sz w:val="22"/>
          <w:szCs w:val="22"/>
          <w:lang w:val="en-US" w:eastAsia="en-ID"/>
        </w:rPr>
      </w:pPr>
      <w:r w:rsidRPr="00710505">
        <w:rPr>
          <w:rFonts w:asciiTheme="majorBidi" w:hAnsiTheme="majorBidi" w:cstheme="majorBidi"/>
          <w:b/>
          <w:bCs/>
          <w:sz w:val="22"/>
          <w:szCs w:val="22"/>
          <w:lang w:val="en-US" w:eastAsia="en-ID"/>
        </w:rPr>
        <w:t>Tabel 7.</w:t>
      </w:r>
      <w:r w:rsidRPr="00710505">
        <w:rPr>
          <w:rFonts w:asciiTheme="majorBidi" w:hAnsiTheme="majorBidi" w:cstheme="majorBidi"/>
          <w:sz w:val="22"/>
          <w:szCs w:val="22"/>
          <w:lang w:val="en-US" w:eastAsia="en-ID"/>
        </w:rPr>
        <w:t xml:space="preserve"> </w:t>
      </w:r>
      <w:r w:rsidRPr="00DE7EF9">
        <w:rPr>
          <w:rFonts w:asciiTheme="majorBidi" w:hAnsiTheme="majorBidi" w:cstheme="majorBidi"/>
          <w:b/>
          <w:bCs/>
          <w:sz w:val="22"/>
          <w:szCs w:val="22"/>
          <w:lang w:val="en-US" w:eastAsia="en-ID"/>
        </w:rPr>
        <w:t>Kategori jenis kelamin Prokrastinasi akademik</w:t>
      </w:r>
    </w:p>
    <w:tbl>
      <w:tblPr>
        <w:tblpPr w:leftFromText="180" w:rightFromText="180" w:vertAnchor="text" w:horzAnchor="margin" w:tblpXSpec="center" w:tblpY="41"/>
        <w:tblW w:w="7965" w:type="dxa"/>
        <w:tblLayout w:type="fixed"/>
        <w:tblLook w:val="04A0" w:firstRow="1" w:lastRow="0" w:firstColumn="1" w:lastColumn="0" w:noHBand="0" w:noVBand="1"/>
      </w:tblPr>
      <w:tblGrid>
        <w:gridCol w:w="1696"/>
        <w:gridCol w:w="1706"/>
        <w:gridCol w:w="2011"/>
        <w:gridCol w:w="1701"/>
        <w:gridCol w:w="851"/>
      </w:tblGrid>
      <w:tr w:rsidR="00DB3909" w:rsidRPr="00DB3909" w:rsidTr="00D017ED">
        <w:tc>
          <w:tcPr>
            <w:tcW w:w="1696" w:type="dxa"/>
            <w:tcBorders>
              <w:top w:val="single" w:sz="18" w:space="0" w:color="auto"/>
              <w:bottom w:val="single" w:sz="18" w:space="0" w:color="auto"/>
              <w:right w:val="nil"/>
            </w:tcBorders>
          </w:tcPr>
          <w:p w:rsidR="00DB3909" w:rsidRPr="00DB3909" w:rsidRDefault="00DB3909" w:rsidP="00DB3909">
            <w:pPr>
              <w:suppressAutoHyphens/>
              <w:autoSpaceDE w:val="0"/>
              <w:autoSpaceDN w:val="0"/>
              <w:adjustRightInd w:val="0"/>
              <w:jc w:val="center"/>
              <w:rPr>
                <w:rFonts w:asciiTheme="majorBidi" w:eastAsia="Times New Roman" w:hAnsiTheme="majorBidi" w:cstheme="majorBidi"/>
                <w:b/>
                <w:bCs/>
                <w:noProof w:val="0"/>
                <w:sz w:val="22"/>
                <w:szCs w:val="22"/>
                <w:lang w:eastAsia="en-ID"/>
              </w:rPr>
            </w:pPr>
            <w:r w:rsidRPr="00DB3909">
              <w:rPr>
                <w:rFonts w:asciiTheme="majorBidi" w:eastAsia="Times New Roman" w:hAnsiTheme="majorBidi" w:cstheme="majorBidi"/>
                <w:b/>
                <w:bCs/>
                <w:noProof w:val="0"/>
                <w:sz w:val="22"/>
                <w:szCs w:val="22"/>
                <w:lang w:eastAsia="en-ID"/>
              </w:rPr>
              <w:t>JENIS KELAMIN</w:t>
            </w:r>
          </w:p>
        </w:tc>
        <w:tc>
          <w:tcPr>
            <w:tcW w:w="1706" w:type="dxa"/>
            <w:tcBorders>
              <w:top w:val="single" w:sz="18" w:space="0" w:color="auto"/>
              <w:left w:val="nil"/>
              <w:bottom w:val="single" w:sz="18" w:space="0" w:color="auto"/>
              <w:right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b/>
                <w:bCs/>
                <w:noProof w:val="0"/>
                <w:sz w:val="22"/>
                <w:szCs w:val="22"/>
                <w:lang w:eastAsia="en-ID"/>
              </w:rPr>
            </w:pPr>
            <w:r w:rsidRPr="00DB3909">
              <w:rPr>
                <w:rFonts w:asciiTheme="majorBidi" w:eastAsia="Times New Roman" w:hAnsiTheme="majorBidi" w:cstheme="majorBidi"/>
                <w:b/>
                <w:bCs/>
                <w:noProof w:val="0"/>
                <w:sz w:val="22"/>
                <w:szCs w:val="22"/>
                <w:lang w:eastAsia="en-ID"/>
              </w:rPr>
              <w:t>KATEGORI</w:t>
            </w:r>
          </w:p>
        </w:tc>
        <w:tc>
          <w:tcPr>
            <w:tcW w:w="2011" w:type="dxa"/>
            <w:tcBorders>
              <w:top w:val="single" w:sz="18" w:space="0" w:color="auto"/>
              <w:left w:val="nil"/>
              <w:bottom w:val="single" w:sz="18" w:space="0" w:color="auto"/>
              <w:right w:val="nil"/>
            </w:tcBorders>
            <w:vAlign w:val="center"/>
          </w:tcPr>
          <w:p w:rsidR="00DB3909" w:rsidRPr="00DB3909" w:rsidRDefault="00DB3909" w:rsidP="00DB3909">
            <w:pPr>
              <w:keepNext/>
              <w:tabs>
                <w:tab w:val="left" w:pos="0"/>
              </w:tabs>
              <w:suppressAutoHyphens/>
              <w:jc w:val="center"/>
              <w:outlineLvl w:val="0"/>
              <w:rPr>
                <w:rFonts w:asciiTheme="majorBidi" w:eastAsia="Times New Roman" w:hAnsiTheme="majorBidi" w:cstheme="majorBidi"/>
                <w:b/>
                <w:smallCaps/>
                <w:noProof w:val="0"/>
                <w:sz w:val="22"/>
                <w:szCs w:val="22"/>
              </w:rPr>
            </w:pPr>
            <w:r w:rsidRPr="00DB3909">
              <w:rPr>
                <w:rFonts w:asciiTheme="majorBidi" w:eastAsia="Times New Roman" w:hAnsiTheme="majorBidi" w:cstheme="majorBidi"/>
                <w:b/>
                <w:smallCaps/>
                <w:noProof w:val="0"/>
                <w:sz w:val="22"/>
                <w:szCs w:val="22"/>
              </w:rPr>
              <w:t>Interval Skor</w:t>
            </w:r>
          </w:p>
        </w:tc>
        <w:tc>
          <w:tcPr>
            <w:tcW w:w="1701" w:type="dxa"/>
            <w:tcBorders>
              <w:top w:val="single" w:sz="18" w:space="0" w:color="auto"/>
              <w:left w:val="nil"/>
              <w:bottom w:val="single" w:sz="18" w:space="0" w:color="auto"/>
              <w:right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b/>
                <w:bCs/>
                <w:noProof w:val="0"/>
                <w:sz w:val="22"/>
                <w:szCs w:val="22"/>
                <w:lang w:eastAsia="en-ID"/>
              </w:rPr>
            </w:pPr>
            <w:r w:rsidRPr="00DB3909">
              <w:rPr>
                <w:rFonts w:asciiTheme="majorBidi" w:eastAsia="Times New Roman" w:hAnsiTheme="majorBidi" w:cstheme="majorBidi"/>
                <w:b/>
                <w:bCs/>
                <w:noProof w:val="0"/>
                <w:sz w:val="22"/>
                <w:szCs w:val="22"/>
                <w:lang w:eastAsia="en-ID"/>
              </w:rPr>
              <w:t>f</w:t>
            </w:r>
          </w:p>
          <w:p w:rsidR="00DB3909" w:rsidRPr="00DB3909" w:rsidRDefault="00DB3909" w:rsidP="00DB3909">
            <w:pPr>
              <w:suppressAutoHyphens/>
              <w:autoSpaceDE w:val="0"/>
              <w:autoSpaceDN w:val="0"/>
              <w:adjustRightInd w:val="0"/>
              <w:jc w:val="center"/>
              <w:rPr>
                <w:rFonts w:asciiTheme="majorBidi" w:eastAsia="Times New Roman" w:hAnsiTheme="majorBidi" w:cstheme="majorBidi"/>
                <w:b/>
                <w:bCs/>
                <w:noProof w:val="0"/>
                <w:sz w:val="22"/>
                <w:szCs w:val="22"/>
                <w:lang w:eastAsia="en-ID"/>
              </w:rPr>
            </w:pPr>
            <w:r w:rsidRPr="00DB3909">
              <w:rPr>
                <w:rFonts w:asciiTheme="majorBidi" w:eastAsia="Times New Roman" w:hAnsiTheme="majorBidi" w:cstheme="majorBidi"/>
                <w:b/>
                <w:bCs/>
                <w:noProof w:val="0"/>
                <w:sz w:val="22"/>
                <w:szCs w:val="22"/>
                <w:lang w:eastAsia="en-ID"/>
              </w:rPr>
              <w:t>EFIKASI DIRI</w:t>
            </w:r>
          </w:p>
        </w:tc>
        <w:tc>
          <w:tcPr>
            <w:tcW w:w="851" w:type="dxa"/>
            <w:tcBorders>
              <w:top w:val="single" w:sz="18" w:space="0" w:color="auto"/>
              <w:left w:val="nil"/>
              <w:bottom w:val="single" w:sz="18" w:space="0" w:color="auto"/>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b/>
                <w:bCs/>
                <w:noProof w:val="0"/>
                <w:sz w:val="22"/>
                <w:szCs w:val="22"/>
                <w:lang w:eastAsia="en-ID"/>
              </w:rPr>
            </w:pPr>
            <w:r w:rsidRPr="00DB3909">
              <w:rPr>
                <w:rFonts w:asciiTheme="majorBidi" w:eastAsia="Times New Roman" w:hAnsiTheme="majorBidi" w:cstheme="majorBidi"/>
                <w:b/>
                <w:bCs/>
                <w:noProof w:val="0"/>
                <w:sz w:val="22"/>
                <w:szCs w:val="22"/>
                <w:lang w:eastAsia="en-ID"/>
              </w:rPr>
              <w:t>%</w:t>
            </w:r>
          </w:p>
        </w:tc>
      </w:tr>
      <w:tr w:rsidR="00DB3909" w:rsidRPr="00DB3909" w:rsidTr="00D017ED">
        <w:tc>
          <w:tcPr>
            <w:tcW w:w="1696" w:type="dxa"/>
            <w:tcBorders>
              <w:top w:val="single" w:sz="18" w:space="0" w:color="auto"/>
              <w:bottom w:val="nil"/>
              <w:right w:val="nil"/>
            </w:tcBorders>
          </w:tcPr>
          <w:p w:rsidR="00DB3909" w:rsidRPr="00DB3909" w:rsidRDefault="00DB3909" w:rsidP="00DB3909">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Laki-laki</w:t>
            </w:r>
          </w:p>
        </w:tc>
        <w:tc>
          <w:tcPr>
            <w:tcW w:w="1706" w:type="dxa"/>
            <w:tcBorders>
              <w:top w:val="single" w:sz="18" w:space="0" w:color="auto"/>
              <w:left w:val="nil"/>
              <w:bottom w:val="nil"/>
              <w:right w:val="nil"/>
            </w:tcBorders>
            <w:vAlign w:val="center"/>
          </w:tcPr>
          <w:p w:rsidR="00DB3909" w:rsidRPr="00DB3909" w:rsidRDefault="00DE7EF9" w:rsidP="00DB3909">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Tinggi</w:t>
            </w:r>
          </w:p>
        </w:tc>
        <w:tc>
          <w:tcPr>
            <w:tcW w:w="2011" w:type="dxa"/>
            <w:tcBorders>
              <w:top w:val="single" w:sz="18" w:space="0" w:color="auto"/>
              <w:left w:val="nil"/>
              <w:bottom w:val="nil"/>
              <w:right w:val="nil"/>
            </w:tcBorders>
          </w:tcPr>
          <w:p w:rsidR="00DB3909" w:rsidRPr="00DB3909" w:rsidRDefault="00DB3909" w:rsidP="00DB3909">
            <w:pPr>
              <w:keepNext/>
              <w:tabs>
                <w:tab w:val="left" w:pos="0"/>
              </w:tabs>
              <w:suppressAutoHyphens/>
              <w:jc w:val="center"/>
              <w:outlineLvl w:val="0"/>
              <w:rPr>
                <w:rFonts w:asciiTheme="majorBidi" w:eastAsia="Times New Roman" w:hAnsiTheme="majorBidi" w:cstheme="majorBidi"/>
                <w:bCs/>
                <w:smallCaps/>
                <w:noProof w:val="0"/>
                <w:sz w:val="22"/>
                <w:szCs w:val="22"/>
              </w:rPr>
            </w:pPr>
            <w:r w:rsidRPr="00DB3909">
              <w:rPr>
                <w:rFonts w:asciiTheme="majorBidi" w:eastAsia="Times New Roman" w:hAnsiTheme="majorBidi" w:cstheme="majorBidi"/>
                <w:bCs/>
                <w:smallCaps/>
                <w:noProof w:val="0"/>
                <w:sz w:val="22"/>
                <w:szCs w:val="22"/>
              </w:rPr>
              <w:t>X ≥ 108,31</w:t>
            </w:r>
          </w:p>
        </w:tc>
        <w:tc>
          <w:tcPr>
            <w:tcW w:w="1701" w:type="dxa"/>
            <w:tcBorders>
              <w:top w:val="single" w:sz="18" w:space="0" w:color="auto"/>
              <w:left w:val="nil"/>
              <w:bottom w:val="nil"/>
              <w:right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21</w:t>
            </w:r>
          </w:p>
        </w:tc>
        <w:tc>
          <w:tcPr>
            <w:tcW w:w="851" w:type="dxa"/>
            <w:tcBorders>
              <w:top w:val="single" w:sz="18" w:space="0" w:color="auto"/>
              <w:left w:val="nil"/>
              <w:bottom w:val="nil"/>
            </w:tcBorders>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7%</w:t>
            </w:r>
          </w:p>
        </w:tc>
      </w:tr>
      <w:tr w:rsidR="00DB3909" w:rsidRPr="00DB3909" w:rsidTr="00D017ED">
        <w:tc>
          <w:tcPr>
            <w:tcW w:w="1696" w:type="dxa"/>
            <w:tcBorders>
              <w:top w:val="nil"/>
              <w:right w:val="nil"/>
            </w:tcBorders>
          </w:tcPr>
          <w:p w:rsidR="00DB3909" w:rsidRPr="00DB3909" w:rsidRDefault="00DB3909" w:rsidP="00DB3909">
            <w:pPr>
              <w:suppressAutoHyphens/>
              <w:autoSpaceDE w:val="0"/>
              <w:autoSpaceDN w:val="0"/>
              <w:adjustRightInd w:val="0"/>
              <w:rPr>
                <w:rFonts w:asciiTheme="majorBidi" w:eastAsia="Times New Roman" w:hAnsiTheme="majorBidi" w:cstheme="majorBidi"/>
                <w:noProof w:val="0"/>
                <w:sz w:val="22"/>
                <w:szCs w:val="22"/>
                <w:lang w:eastAsia="en-ID"/>
              </w:rPr>
            </w:pPr>
          </w:p>
        </w:tc>
        <w:tc>
          <w:tcPr>
            <w:tcW w:w="1706" w:type="dxa"/>
            <w:tcBorders>
              <w:top w:val="nil"/>
              <w:left w:val="nil"/>
              <w:right w:val="nil"/>
            </w:tcBorders>
            <w:vAlign w:val="center"/>
          </w:tcPr>
          <w:p w:rsidR="00DB3909" w:rsidRPr="00DB3909" w:rsidRDefault="00DE7EF9" w:rsidP="00DB3909">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Sedang</w:t>
            </w:r>
          </w:p>
        </w:tc>
        <w:tc>
          <w:tcPr>
            <w:tcW w:w="2011" w:type="dxa"/>
            <w:tcBorders>
              <w:top w:val="nil"/>
              <w:left w:val="nil"/>
              <w:right w:val="nil"/>
            </w:tcBorders>
          </w:tcPr>
          <w:p w:rsidR="00DB3909" w:rsidRPr="00DB3909" w:rsidRDefault="00DB3909" w:rsidP="00DB3909">
            <w:pPr>
              <w:keepNext/>
              <w:tabs>
                <w:tab w:val="left" w:pos="0"/>
              </w:tabs>
              <w:suppressAutoHyphens/>
              <w:jc w:val="center"/>
              <w:outlineLvl w:val="0"/>
              <w:rPr>
                <w:rFonts w:asciiTheme="majorBidi" w:eastAsia="Times New Roman" w:hAnsiTheme="majorBidi" w:cstheme="majorBidi"/>
                <w:bCs/>
                <w:smallCaps/>
                <w:noProof w:val="0"/>
                <w:sz w:val="22"/>
                <w:szCs w:val="22"/>
              </w:rPr>
            </w:pPr>
            <w:r w:rsidRPr="00DB3909">
              <w:rPr>
                <w:rFonts w:asciiTheme="majorBidi" w:eastAsia="Times New Roman" w:hAnsiTheme="majorBidi" w:cstheme="majorBidi"/>
                <w:bCs/>
                <w:smallCaps/>
                <w:noProof w:val="0"/>
                <w:sz w:val="22"/>
                <w:szCs w:val="22"/>
              </w:rPr>
              <w:t xml:space="preserve">  87,09 ≤ X &lt; 108,31</w:t>
            </w:r>
          </w:p>
        </w:tc>
        <w:tc>
          <w:tcPr>
            <w:tcW w:w="1701" w:type="dxa"/>
            <w:tcBorders>
              <w:top w:val="nil"/>
              <w:left w:val="nil"/>
              <w:right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74</w:t>
            </w:r>
          </w:p>
        </w:tc>
        <w:tc>
          <w:tcPr>
            <w:tcW w:w="851" w:type="dxa"/>
            <w:tcBorders>
              <w:top w:val="nil"/>
              <w:left w:val="nil"/>
            </w:tcBorders>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24%</w:t>
            </w:r>
          </w:p>
        </w:tc>
      </w:tr>
      <w:tr w:rsidR="00DB3909" w:rsidRPr="00DB3909" w:rsidTr="00D017ED">
        <w:tc>
          <w:tcPr>
            <w:tcW w:w="1696" w:type="dxa"/>
            <w:tcBorders>
              <w:top w:val="nil"/>
              <w:right w:val="nil"/>
            </w:tcBorders>
          </w:tcPr>
          <w:p w:rsidR="00DB3909" w:rsidRPr="00DB3909" w:rsidRDefault="00DB3909" w:rsidP="00DB3909">
            <w:pPr>
              <w:suppressAutoHyphens/>
              <w:autoSpaceDE w:val="0"/>
              <w:autoSpaceDN w:val="0"/>
              <w:adjustRightInd w:val="0"/>
              <w:rPr>
                <w:rFonts w:asciiTheme="majorBidi" w:eastAsia="Times New Roman" w:hAnsiTheme="majorBidi" w:cstheme="majorBidi"/>
                <w:noProof w:val="0"/>
                <w:sz w:val="22"/>
                <w:szCs w:val="22"/>
                <w:lang w:eastAsia="en-ID"/>
              </w:rPr>
            </w:pPr>
          </w:p>
        </w:tc>
        <w:tc>
          <w:tcPr>
            <w:tcW w:w="1706" w:type="dxa"/>
            <w:tcBorders>
              <w:top w:val="nil"/>
              <w:left w:val="nil"/>
              <w:right w:val="nil"/>
            </w:tcBorders>
            <w:vAlign w:val="center"/>
          </w:tcPr>
          <w:p w:rsidR="00DB3909" w:rsidRPr="00DB3909" w:rsidRDefault="00DE7EF9" w:rsidP="00DB3909">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Rendah</w:t>
            </w:r>
          </w:p>
        </w:tc>
        <w:tc>
          <w:tcPr>
            <w:tcW w:w="2011" w:type="dxa"/>
            <w:tcBorders>
              <w:top w:val="nil"/>
              <w:left w:val="nil"/>
              <w:right w:val="nil"/>
            </w:tcBorders>
          </w:tcPr>
          <w:p w:rsidR="00DB3909" w:rsidRPr="00DB3909" w:rsidRDefault="00DB3909" w:rsidP="00DB3909">
            <w:pPr>
              <w:keepNext/>
              <w:tabs>
                <w:tab w:val="left" w:pos="0"/>
              </w:tabs>
              <w:suppressAutoHyphens/>
              <w:jc w:val="center"/>
              <w:outlineLvl w:val="0"/>
              <w:rPr>
                <w:rFonts w:asciiTheme="majorBidi" w:eastAsia="Times New Roman" w:hAnsiTheme="majorBidi" w:cstheme="majorBidi"/>
                <w:bCs/>
                <w:smallCaps/>
                <w:noProof w:val="0"/>
                <w:sz w:val="22"/>
                <w:szCs w:val="22"/>
              </w:rPr>
            </w:pPr>
            <w:r w:rsidRPr="00DB3909">
              <w:rPr>
                <w:rFonts w:asciiTheme="majorBidi" w:eastAsia="Times New Roman" w:hAnsiTheme="majorBidi" w:cstheme="majorBidi"/>
                <w:bCs/>
                <w:smallCaps/>
                <w:noProof w:val="0"/>
                <w:sz w:val="22"/>
                <w:szCs w:val="22"/>
              </w:rPr>
              <w:t>X &lt; 87,09</w:t>
            </w:r>
          </w:p>
        </w:tc>
        <w:tc>
          <w:tcPr>
            <w:tcW w:w="1701" w:type="dxa"/>
            <w:tcBorders>
              <w:top w:val="nil"/>
              <w:left w:val="nil"/>
              <w:right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20</w:t>
            </w:r>
          </w:p>
        </w:tc>
        <w:tc>
          <w:tcPr>
            <w:tcW w:w="851" w:type="dxa"/>
            <w:tcBorders>
              <w:top w:val="nil"/>
              <w:left w:val="nil"/>
            </w:tcBorders>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6%</w:t>
            </w:r>
          </w:p>
        </w:tc>
      </w:tr>
      <w:tr w:rsidR="00DB3909" w:rsidRPr="00DB3909" w:rsidTr="00D017ED">
        <w:tc>
          <w:tcPr>
            <w:tcW w:w="1696" w:type="dxa"/>
            <w:tcBorders>
              <w:bottom w:val="nil"/>
              <w:right w:val="nil"/>
            </w:tcBorders>
          </w:tcPr>
          <w:p w:rsidR="00DB3909" w:rsidRPr="00DB3909" w:rsidRDefault="00DB3909" w:rsidP="00DB3909">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Perempuan</w:t>
            </w:r>
          </w:p>
        </w:tc>
        <w:tc>
          <w:tcPr>
            <w:tcW w:w="1706" w:type="dxa"/>
            <w:tcBorders>
              <w:left w:val="nil"/>
              <w:bottom w:val="nil"/>
              <w:right w:val="nil"/>
            </w:tcBorders>
            <w:vAlign w:val="center"/>
          </w:tcPr>
          <w:p w:rsidR="00DB3909" w:rsidRPr="00DB3909" w:rsidRDefault="00DE7EF9" w:rsidP="00DB3909">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Tinggi</w:t>
            </w:r>
          </w:p>
        </w:tc>
        <w:tc>
          <w:tcPr>
            <w:tcW w:w="2011" w:type="dxa"/>
            <w:tcBorders>
              <w:left w:val="nil"/>
              <w:bottom w:val="nil"/>
              <w:right w:val="nil"/>
            </w:tcBorders>
          </w:tcPr>
          <w:p w:rsidR="00DB3909" w:rsidRPr="00DB3909" w:rsidRDefault="00DB3909" w:rsidP="00DB3909">
            <w:pPr>
              <w:keepNext/>
              <w:tabs>
                <w:tab w:val="left" w:pos="0"/>
              </w:tabs>
              <w:suppressAutoHyphens/>
              <w:jc w:val="center"/>
              <w:outlineLvl w:val="0"/>
              <w:rPr>
                <w:rFonts w:asciiTheme="majorBidi" w:eastAsia="Times New Roman" w:hAnsiTheme="majorBidi" w:cstheme="majorBidi"/>
                <w:bCs/>
                <w:smallCaps/>
                <w:noProof w:val="0"/>
                <w:sz w:val="22"/>
                <w:szCs w:val="22"/>
              </w:rPr>
            </w:pPr>
            <w:r w:rsidRPr="00DB3909">
              <w:rPr>
                <w:rFonts w:asciiTheme="majorBidi" w:eastAsia="Times New Roman" w:hAnsiTheme="majorBidi" w:cstheme="majorBidi"/>
                <w:bCs/>
                <w:smallCaps/>
                <w:noProof w:val="0"/>
                <w:sz w:val="22"/>
                <w:szCs w:val="22"/>
              </w:rPr>
              <w:t>X ≥ 108,31</w:t>
            </w:r>
          </w:p>
        </w:tc>
        <w:tc>
          <w:tcPr>
            <w:tcW w:w="1701" w:type="dxa"/>
            <w:tcBorders>
              <w:left w:val="nil"/>
              <w:bottom w:val="nil"/>
              <w:right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31</w:t>
            </w:r>
          </w:p>
        </w:tc>
        <w:tc>
          <w:tcPr>
            <w:tcW w:w="851" w:type="dxa"/>
            <w:tcBorders>
              <w:left w:val="nil"/>
              <w:bottom w:val="nil"/>
            </w:tcBorders>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10%</w:t>
            </w:r>
          </w:p>
        </w:tc>
      </w:tr>
      <w:tr w:rsidR="00DB3909" w:rsidRPr="00DB3909" w:rsidTr="00D017ED">
        <w:tc>
          <w:tcPr>
            <w:tcW w:w="1696" w:type="dxa"/>
            <w:tcBorders>
              <w:top w:val="nil"/>
              <w:bottom w:val="nil"/>
              <w:right w:val="nil"/>
            </w:tcBorders>
          </w:tcPr>
          <w:p w:rsidR="00DB3909" w:rsidRPr="00DB3909" w:rsidRDefault="00DB3909" w:rsidP="00DB3909">
            <w:pPr>
              <w:suppressAutoHyphens/>
              <w:autoSpaceDE w:val="0"/>
              <w:autoSpaceDN w:val="0"/>
              <w:adjustRightInd w:val="0"/>
              <w:rPr>
                <w:rFonts w:asciiTheme="majorBidi" w:eastAsia="Times New Roman" w:hAnsiTheme="majorBidi" w:cstheme="majorBidi"/>
                <w:noProof w:val="0"/>
                <w:sz w:val="22"/>
                <w:szCs w:val="22"/>
                <w:lang w:eastAsia="en-ID"/>
              </w:rPr>
            </w:pPr>
          </w:p>
        </w:tc>
        <w:tc>
          <w:tcPr>
            <w:tcW w:w="1706" w:type="dxa"/>
            <w:tcBorders>
              <w:top w:val="nil"/>
              <w:left w:val="nil"/>
              <w:bottom w:val="nil"/>
              <w:right w:val="nil"/>
            </w:tcBorders>
            <w:vAlign w:val="center"/>
          </w:tcPr>
          <w:p w:rsidR="00DB3909" w:rsidRPr="00DB3909" w:rsidRDefault="00DE7EF9" w:rsidP="00DB3909">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Sedang</w:t>
            </w:r>
          </w:p>
        </w:tc>
        <w:tc>
          <w:tcPr>
            <w:tcW w:w="2011" w:type="dxa"/>
            <w:tcBorders>
              <w:top w:val="nil"/>
              <w:left w:val="nil"/>
              <w:right w:val="nil"/>
            </w:tcBorders>
          </w:tcPr>
          <w:p w:rsidR="00DB3909" w:rsidRPr="00DB3909" w:rsidRDefault="00DB3909" w:rsidP="00DB3909">
            <w:pPr>
              <w:keepNext/>
              <w:tabs>
                <w:tab w:val="left" w:pos="0"/>
              </w:tabs>
              <w:suppressAutoHyphens/>
              <w:jc w:val="center"/>
              <w:outlineLvl w:val="0"/>
              <w:rPr>
                <w:rFonts w:asciiTheme="majorBidi" w:eastAsia="Times New Roman" w:hAnsiTheme="majorBidi" w:cstheme="majorBidi"/>
                <w:bCs/>
                <w:smallCaps/>
                <w:noProof w:val="0"/>
                <w:sz w:val="22"/>
                <w:szCs w:val="22"/>
              </w:rPr>
            </w:pPr>
            <w:r w:rsidRPr="00DB3909">
              <w:rPr>
                <w:rFonts w:asciiTheme="majorBidi" w:eastAsia="Times New Roman" w:hAnsiTheme="majorBidi" w:cstheme="majorBidi"/>
                <w:bCs/>
                <w:smallCaps/>
                <w:noProof w:val="0"/>
                <w:sz w:val="22"/>
                <w:szCs w:val="22"/>
              </w:rPr>
              <w:t xml:space="preserve"> 87,09 ≤ X &lt; 108,31</w:t>
            </w:r>
          </w:p>
        </w:tc>
        <w:tc>
          <w:tcPr>
            <w:tcW w:w="1701" w:type="dxa"/>
            <w:tcBorders>
              <w:top w:val="nil"/>
              <w:left w:val="nil"/>
              <w:right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132</w:t>
            </w:r>
          </w:p>
        </w:tc>
        <w:tc>
          <w:tcPr>
            <w:tcW w:w="851" w:type="dxa"/>
            <w:tcBorders>
              <w:top w:val="nil"/>
              <w:left w:val="nil"/>
            </w:tcBorders>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43%</w:t>
            </w:r>
          </w:p>
        </w:tc>
      </w:tr>
      <w:tr w:rsidR="00DB3909" w:rsidRPr="00DB3909" w:rsidTr="00D017ED">
        <w:tc>
          <w:tcPr>
            <w:tcW w:w="1696" w:type="dxa"/>
            <w:tcBorders>
              <w:top w:val="nil"/>
              <w:bottom w:val="single" w:sz="4" w:space="0" w:color="auto"/>
              <w:right w:val="nil"/>
            </w:tcBorders>
          </w:tcPr>
          <w:p w:rsidR="00DB3909" w:rsidRPr="00DB3909" w:rsidRDefault="00DB3909" w:rsidP="00DB3909">
            <w:pPr>
              <w:suppressAutoHyphens/>
              <w:autoSpaceDE w:val="0"/>
              <w:autoSpaceDN w:val="0"/>
              <w:adjustRightInd w:val="0"/>
              <w:rPr>
                <w:rFonts w:asciiTheme="majorBidi" w:eastAsia="Times New Roman" w:hAnsiTheme="majorBidi" w:cstheme="majorBidi"/>
                <w:noProof w:val="0"/>
                <w:sz w:val="22"/>
                <w:szCs w:val="22"/>
                <w:lang w:eastAsia="en-ID"/>
              </w:rPr>
            </w:pPr>
          </w:p>
        </w:tc>
        <w:tc>
          <w:tcPr>
            <w:tcW w:w="1706" w:type="dxa"/>
            <w:tcBorders>
              <w:top w:val="nil"/>
              <w:left w:val="nil"/>
              <w:bottom w:val="single" w:sz="4" w:space="0" w:color="auto"/>
              <w:right w:val="nil"/>
            </w:tcBorders>
            <w:vAlign w:val="center"/>
          </w:tcPr>
          <w:p w:rsidR="00DB3909" w:rsidRPr="00DB3909" w:rsidRDefault="00DE7EF9" w:rsidP="00DB3909">
            <w:pPr>
              <w:suppressAutoHyphens/>
              <w:autoSpaceDE w:val="0"/>
              <w:autoSpaceDN w:val="0"/>
              <w:adjustRightInd w:val="0"/>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Rendah</w:t>
            </w:r>
          </w:p>
        </w:tc>
        <w:tc>
          <w:tcPr>
            <w:tcW w:w="2011" w:type="dxa"/>
            <w:tcBorders>
              <w:top w:val="nil"/>
              <w:left w:val="nil"/>
              <w:bottom w:val="single" w:sz="4" w:space="0" w:color="auto"/>
              <w:right w:val="nil"/>
            </w:tcBorders>
          </w:tcPr>
          <w:p w:rsidR="00DB3909" w:rsidRPr="00DB3909" w:rsidRDefault="00DB3909" w:rsidP="00DB3909">
            <w:pPr>
              <w:keepNext/>
              <w:tabs>
                <w:tab w:val="left" w:pos="0"/>
              </w:tabs>
              <w:suppressAutoHyphens/>
              <w:jc w:val="center"/>
              <w:outlineLvl w:val="0"/>
              <w:rPr>
                <w:rFonts w:asciiTheme="majorBidi" w:eastAsia="Times New Roman" w:hAnsiTheme="majorBidi" w:cstheme="majorBidi"/>
                <w:bCs/>
                <w:smallCaps/>
                <w:noProof w:val="0"/>
                <w:sz w:val="22"/>
                <w:szCs w:val="22"/>
              </w:rPr>
            </w:pPr>
            <w:r w:rsidRPr="00DB3909">
              <w:rPr>
                <w:rFonts w:asciiTheme="majorBidi" w:eastAsia="Times New Roman" w:hAnsiTheme="majorBidi" w:cstheme="majorBidi"/>
                <w:bCs/>
                <w:smallCaps/>
                <w:noProof w:val="0"/>
                <w:sz w:val="22"/>
                <w:szCs w:val="22"/>
              </w:rPr>
              <w:t>X &lt; 87,09</w:t>
            </w:r>
          </w:p>
        </w:tc>
        <w:tc>
          <w:tcPr>
            <w:tcW w:w="1701" w:type="dxa"/>
            <w:tcBorders>
              <w:top w:val="nil"/>
              <w:left w:val="nil"/>
              <w:bottom w:val="single" w:sz="4" w:space="0" w:color="auto"/>
              <w:right w:val="nil"/>
            </w:tcBorders>
            <w:vAlign w:val="center"/>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32</w:t>
            </w:r>
          </w:p>
        </w:tc>
        <w:tc>
          <w:tcPr>
            <w:tcW w:w="851" w:type="dxa"/>
            <w:tcBorders>
              <w:top w:val="nil"/>
              <w:left w:val="nil"/>
              <w:bottom w:val="single" w:sz="4" w:space="0" w:color="auto"/>
            </w:tcBorders>
          </w:tcPr>
          <w:p w:rsidR="00DB3909" w:rsidRPr="00DB3909" w:rsidRDefault="00DB3909" w:rsidP="00DB3909">
            <w:pPr>
              <w:suppressAutoHyphens/>
              <w:autoSpaceDE w:val="0"/>
              <w:autoSpaceDN w:val="0"/>
              <w:adjustRightInd w:val="0"/>
              <w:jc w:val="center"/>
              <w:rPr>
                <w:rFonts w:asciiTheme="majorBidi" w:eastAsia="Times New Roman" w:hAnsiTheme="majorBidi" w:cstheme="majorBidi"/>
                <w:noProof w:val="0"/>
                <w:sz w:val="22"/>
                <w:szCs w:val="22"/>
                <w:lang w:eastAsia="en-ID"/>
              </w:rPr>
            </w:pPr>
            <w:r w:rsidRPr="00DB3909">
              <w:rPr>
                <w:rFonts w:asciiTheme="majorBidi" w:eastAsia="Times New Roman" w:hAnsiTheme="majorBidi" w:cstheme="majorBidi"/>
                <w:noProof w:val="0"/>
                <w:sz w:val="22"/>
                <w:szCs w:val="22"/>
                <w:lang w:eastAsia="en-ID"/>
              </w:rPr>
              <w:t>10%</w:t>
            </w:r>
          </w:p>
        </w:tc>
      </w:tr>
    </w:tbl>
    <w:p w:rsidR="00FB004F" w:rsidRPr="00710505" w:rsidRDefault="00FB004F" w:rsidP="00FB004F">
      <w:pPr>
        <w:autoSpaceDE w:val="0"/>
        <w:autoSpaceDN w:val="0"/>
        <w:adjustRightInd w:val="0"/>
        <w:jc w:val="both"/>
        <w:rPr>
          <w:rFonts w:asciiTheme="majorBidi" w:hAnsiTheme="majorBidi" w:cstheme="majorBidi"/>
          <w:sz w:val="22"/>
          <w:szCs w:val="22"/>
          <w:lang w:val="en-US" w:eastAsia="en-ID"/>
        </w:rPr>
      </w:pPr>
    </w:p>
    <w:p w:rsidR="00824888" w:rsidRPr="00710505" w:rsidRDefault="00FB004F" w:rsidP="00FB004F">
      <w:pPr>
        <w:pStyle w:val="JSKReferenceItem"/>
        <w:numPr>
          <w:ilvl w:val="0"/>
          <w:numId w:val="0"/>
        </w:numPr>
        <w:ind w:firstLine="284"/>
        <w:rPr>
          <w:rFonts w:asciiTheme="majorBidi" w:hAnsiTheme="majorBidi" w:cstheme="majorBidi"/>
          <w:color w:val="000000"/>
          <w:sz w:val="22"/>
          <w:szCs w:val="22"/>
        </w:rPr>
      </w:pPr>
      <w:r w:rsidRPr="00710505">
        <w:rPr>
          <w:rFonts w:asciiTheme="majorBidi" w:hAnsiTheme="majorBidi" w:cstheme="majorBidi"/>
          <w:color w:val="000000"/>
          <w:sz w:val="22"/>
          <w:szCs w:val="22"/>
        </w:rPr>
        <w:t>Berdasarkan tabel</w:t>
      </w:r>
      <w:r w:rsidRPr="00710505">
        <w:rPr>
          <w:rFonts w:asciiTheme="majorBidi" w:hAnsiTheme="majorBidi" w:cstheme="majorBidi"/>
          <w:color w:val="000000"/>
          <w:sz w:val="22"/>
          <w:szCs w:val="22"/>
          <w:lang w:val="en-US"/>
        </w:rPr>
        <w:t xml:space="preserve"> 7 </w:t>
      </w:r>
      <w:r w:rsidRPr="00710505">
        <w:rPr>
          <w:rFonts w:asciiTheme="majorBidi" w:hAnsiTheme="majorBidi" w:cstheme="majorBidi"/>
          <w:sz w:val="22"/>
          <w:szCs w:val="22"/>
          <w:lang w:val="en-US" w:eastAsia="en-ID"/>
        </w:rPr>
        <w:t>kategori jenis kelamin prokrastinasi akademik,</w:t>
      </w:r>
      <w:r w:rsidRPr="00710505">
        <w:rPr>
          <w:rFonts w:asciiTheme="majorBidi" w:hAnsiTheme="majorBidi" w:cstheme="majorBidi"/>
          <w:color w:val="000000"/>
          <w:sz w:val="22"/>
          <w:szCs w:val="22"/>
        </w:rPr>
        <w:t xml:space="preserve"> </w:t>
      </w:r>
      <w:r w:rsidRPr="00710505">
        <w:rPr>
          <w:rFonts w:asciiTheme="majorBidi" w:hAnsiTheme="majorBidi" w:cstheme="majorBidi"/>
          <w:color w:val="000000"/>
          <w:sz w:val="22"/>
          <w:szCs w:val="22"/>
          <w:lang w:val="en-US"/>
        </w:rPr>
        <w:t>p</w:t>
      </w:r>
      <w:r w:rsidRPr="00710505">
        <w:rPr>
          <w:rFonts w:asciiTheme="majorBidi" w:hAnsiTheme="majorBidi" w:cstheme="majorBidi"/>
          <w:color w:val="000000"/>
          <w:sz w:val="22"/>
          <w:szCs w:val="22"/>
        </w:rPr>
        <w:t xml:space="preserve">eneliti melakukan kategorisasi skor Prokrastinasi akademik berdasarkan nilai mean sebesar 81,62 dan standar deviasi sebesar 11,53 dengan mengelompokkan menjadi tiga kategori yaitu rendah, sedang dan tinggi. Pada variabel prokrastinasi akdemik jenis kelamin laki-laki diperoleh hasil yaitu kategorisasi tinggi sebanyak 21 mahasiswa (7%), kategori sedang sebanyak 82 mahasiswa (26%), dan kategorisasi rendah sebanyak 12 mahasiswa (4%). Pada variabel prokrastinasi akademik jenis kelamin perempuan diperoleh hasil yaitu kategorisasi tinggi sebanyak 22 mahasiswa (7%), kategori sedang sebanyak 136 mahasiswa (44%), dan kategorisasi rendah sebanyak 37 mahasiswa (12%). Sehingga dapat disimpulkan bahwa tingkat prokrastinasi akademik baik pada mahasiswa laki-laki maupun perempuan berada pada kategorisasi sedang jika ditinjau dari jenis kelaminnya. </w:t>
      </w:r>
    </w:p>
    <w:p w:rsidR="00824888" w:rsidRPr="00710505" w:rsidRDefault="00824888">
      <w:pPr>
        <w:rPr>
          <w:rFonts w:asciiTheme="majorBidi" w:hAnsiTheme="majorBidi" w:cstheme="majorBidi"/>
          <w:b/>
          <w:sz w:val="22"/>
          <w:szCs w:val="22"/>
        </w:rPr>
      </w:pPr>
    </w:p>
    <w:p w:rsidR="00824888" w:rsidRPr="00710505" w:rsidRDefault="00FB004F">
      <w:pPr>
        <w:rPr>
          <w:rFonts w:asciiTheme="majorBidi" w:hAnsiTheme="majorBidi" w:cstheme="majorBidi"/>
          <w:b/>
          <w:color w:val="366091"/>
        </w:rPr>
      </w:pPr>
      <w:r w:rsidRPr="00710505">
        <w:rPr>
          <w:rFonts w:asciiTheme="majorBidi" w:hAnsiTheme="majorBidi" w:cstheme="majorBidi"/>
          <w:b/>
          <w:color w:val="366091"/>
        </w:rPr>
        <w:t>Pembahasan</w:t>
      </w:r>
    </w:p>
    <w:p w:rsidR="003525C7" w:rsidRPr="00710505" w:rsidRDefault="003525C7" w:rsidP="003525C7">
      <w:pPr>
        <w:ind w:firstLine="288"/>
        <w:jc w:val="both"/>
        <w:rPr>
          <w:rFonts w:asciiTheme="majorBidi" w:hAnsiTheme="majorBidi" w:cstheme="majorBidi"/>
          <w:color w:val="000000"/>
          <w:sz w:val="22"/>
          <w:szCs w:val="22"/>
        </w:rPr>
      </w:pPr>
      <w:r w:rsidRPr="00710505">
        <w:rPr>
          <w:rFonts w:asciiTheme="majorBidi" w:hAnsiTheme="majorBidi" w:cstheme="majorBidi"/>
          <w:color w:val="000000"/>
          <w:sz w:val="22"/>
          <w:szCs w:val="22"/>
        </w:rPr>
        <w:t xml:space="preserve">Berdasarkan uji korelasi yang telah dilakukan, dapat diketahui ada hubungan negatif yang signifikan antara regulasi diri dengan prokrastinasi akademik pada mahasiswa Universitas Muhammadiyah Sidoarjo yang bekerja. Berdasarkan hasil koefisien korelasi diperoleh hasil </w:t>
      </w:r>
      <w:r w:rsidRPr="00710505">
        <w:rPr>
          <w:rFonts w:asciiTheme="majorBidi" w:hAnsiTheme="majorBidi" w:cstheme="majorBidi"/>
          <w:sz w:val="22"/>
          <w:szCs w:val="22"/>
          <w:lang w:eastAsia="en-ID"/>
        </w:rPr>
        <w:t>r</w:t>
      </w:r>
      <w:r w:rsidRPr="00710505">
        <w:rPr>
          <w:rFonts w:asciiTheme="majorBidi" w:hAnsiTheme="majorBidi" w:cstheme="majorBidi"/>
          <w:sz w:val="22"/>
          <w:szCs w:val="22"/>
          <w:vertAlign w:val="subscript"/>
          <w:lang w:eastAsia="en-ID"/>
        </w:rPr>
        <w:t>x1y</w:t>
      </w:r>
      <w:r w:rsidRPr="00710505">
        <w:rPr>
          <w:rFonts w:asciiTheme="majorBidi" w:hAnsiTheme="majorBidi" w:cstheme="majorBidi"/>
          <w:color w:val="000000"/>
          <w:sz w:val="22"/>
          <w:szCs w:val="22"/>
        </w:rPr>
        <w:t xml:space="preserve"> = -0,362 (p &lt;.001) yang artinya, semakin tinggi tingkat regulasi diri mahasiswa maka semakin rendah tingkat prokrastinasi akademiknya, sebaliknya semakin rendah tingkat regulasi diri mahasiswa maka semakin tinggi tingkat prokrastinasi akademiknya. Hasil penelitian ini sejalan dengan penelitian sebelumnya yang dilakukan N. Fajriani dkk. yang menunjukkan ada hubungan negatif antara regulasi diri dengan prokrastinasi akademik pada mahasiswa megister yang bekerja di perguruan tinggi Surabaya. Pada penelitian tersebut diketahui bahwa hasil analisis hubungan antara regulasi diri dengan prokrastinasi akademik menunjukkan korelasi sebesar r</w:t>
      </w:r>
      <w:r w:rsidRPr="00710505">
        <w:rPr>
          <w:rFonts w:asciiTheme="majorBidi" w:hAnsiTheme="majorBidi" w:cstheme="majorBidi"/>
          <w:color w:val="000000"/>
          <w:sz w:val="22"/>
          <w:szCs w:val="22"/>
          <w:vertAlign w:val="subscript"/>
        </w:rPr>
        <w:t>xy</w:t>
      </w:r>
      <w:r w:rsidRPr="00710505">
        <w:rPr>
          <w:rFonts w:asciiTheme="majorBidi" w:hAnsiTheme="majorBidi" w:cstheme="majorBidi"/>
          <w:color w:val="000000"/>
          <w:sz w:val="22"/>
          <w:szCs w:val="22"/>
          <w:lang w:val="en-US"/>
        </w:rPr>
        <w:t xml:space="preserve"> </w:t>
      </w:r>
      <w:r w:rsidRPr="00710505">
        <w:rPr>
          <w:rFonts w:asciiTheme="majorBidi" w:hAnsiTheme="majorBidi" w:cstheme="majorBidi"/>
          <w:color w:val="000000"/>
          <w:sz w:val="22"/>
          <w:szCs w:val="22"/>
        </w:rPr>
        <w:t xml:space="preserve">= -0,611 dengan nilai p = 0,001 (&lt; 0,05) </w:t>
      </w:r>
      <w:r w:rsidRPr="00710505">
        <w:rPr>
          <w:rFonts w:asciiTheme="majorBidi" w:hAnsiTheme="majorBidi" w:cstheme="majorBidi"/>
          <w:color w:val="000000"/>
          <w:sz w:val="22"/>
          <w:szCs w:val="22"/>
        </w:rPr>
        <w:fldChar w:fldCharType="begin" w:fldLock="1"/>
      </w:r>
      <w:r w:rsidRPr="00710505">
        <w:rPr>
          <w:rFonts w:asciiTheme="majorBidi" w:hAnsiTheme="majorBidi" w:cstheme="majorBidi"/>
          <w:color w:val="000000"/>
          <w:sz w:val="22"/>
          <w:szCs w:val="22"/>
        </w:rPr>
        <w:instrText>ADDIN CSL_CITATION {"citationItems":[{"id":"ITEM-1","itemData":{"DOI":"10.33487/edumaspul.v5i2.1625","ISSN":"2548-8201","abstract":"Penelitian meta-analisis oleh Steel (2007) di Universitas Calgary bahwa 80% hingga 95% mahasiswa melakukan prokrastinasi, terutama saat melakukan tugas kuliah. Pada penelitian Klassen, Krawchuk dan Rajani (2008) di universitas Kanada juga menghasilkan data bahwa prokrastinasi pada siswa terkait dengan tingkat regulasi diri yang lebih rendah.Dalam penelitian ini, ditemukan bahwa siswa dengan kemampuan untuk mengatur diri yang rendah memiliki IPK yang lebih rendah,dan lebih banyak menunda..Tujuan penelitian ini untuk mengetahui mengenai hubungan prokrastinasi akademik dengan regulasi diri mahasiswa. metode penelitian kuantitatif.Penelitian ini merupakan penelitian kuantitatif dengan menggunakan metode survey. Hasil yang didapatkan menunjukkan nilai signifikansi 0,000 (p&lt;0,05).Hasil tersebut menunjukkan adanya korelasi negatif antara prokrastinasi akademik dengan regulasi diri dan menunjukkan hubungan yang signifikan.Sehingga ada hubungan yang signifikan prokrastinasi akademik dengan regulasi diri mahasiswa magister yang bekerja.","author":[{"dropping-particle":"","family":"Fajriani","given":"Nurul","non-dropping-particle":"","parse-names":false,"suffix":""},{"dropping-particle":"","family":"F","given":"Nerinda Rizky","non-dropping-particle":"","parse-names":false,"suffix":""},{"dropping-particle":"","family":"Ismawati","given":"","non-dropping-particle":"","parse-names":false,"suffix":""},{"dropping-particle":"","family":"A","given":"Fathan Abidi","non-dropping-particle":"","parse-names":false,"suffix":""}],"container-title":"Edumaspul: Jurnal Pendidikan","id":"ITEM-1","issue":"2","issued":{"date-parts":[["2021"]]},"page":"691-698","title":"Hubungan regulasi diri dengan prokrastinasi akademik mahasiswa magister yang bekerja pada perguruan tinggi surabaya","type":"article-journal","volume":"5"},"uris":["http://www.mendeley.com/documents/?uuid=bd296506-1658-4739-ab53-74a1e25a6313"]}],"mendeley":{"formattedCitation":"(Fajriani et al., 2021)","plainTextFormattedCitation":"(Fajriani et al., 2021)","previouslyFormattedCitation":"[32]"},"properties":{"noteIndex":0},"schema":"https://github.com/citation-style-language/schema/raw/master/csl-citation.json"}</w:instrText>
      </w:r>
      <w:r w:rsidRPr="00710505">
        <w:rPr>
          <w:rFonts w:asciiTheme="majorBidi" w:hAnsiTheme="majorBidi" w:cstheme="majorBidi"/>
          <w:color w:val="000000"/>
          <w:sz w:val="22"/>
          <w:szCs w:val="22"/>
        </w:rPr>
        <w:fldChar w:fldCharType="separate"/>
      </w:r>
      <w:r w:rsidRPr="00710505">
        <w:rPr>
          <w:rFonts w:asciiTheme="majorBidi" w:hAnsiTheme="majorBidi" w:cstheme="majorBidi"/>
          <w:color w:val="000000"/>
          <w:sz w:val="22"/>
          <w:szCs w:val="22"/>
        </w:rPr>
        <w:t>(Fajriani et al., 2021)</w:t>
      </w:r>
      <w:r w:rsidRPr="00710505">
        <w:rPr>
          <w:rFonts w:asciiTheme="majorBidi" w:hAnsiTheme="majorBidi" w:cstheme="majorBidi"/>
          <w:color w:val="000000"/>
          <w:sz w:val="22"/>
          <w:szCs w:val="22"/>
        </w:rPr>
        <w:fldChar w:fldCharType="end"/>
      </w:r>
      <w:r w:rsidRPr="00710505">
        <w:rPr>
          <w:rFonts w:asciiTheme="majorBidi" w:hAnsiTheme="majorBidi" w:cstheme="majorBidi"/>
          <w:color w:val="000000"/>
          <w:sz w:val="22"/>
          <w:szCs w:val="22"/>
        </w:rPr>
        <w:t>.</w:t>
      </w:r>
    </w:p>
    <w:p w:rsidR="003525C7" w:rsidRPr="00710505" w:rsidRDefault="003525C7" w:rsidP="003525C7">
      <w:pPr>
        <w:ind w:firstLine="288"/>
        <w:jc w:val="both"/>
        <w:rPr>
          <w:rFonts w:asciiTheme="majorBidi" w:hAnsiTheme="majorBidi" w:cstheme="majorBidi"/>
          <w:color w:val="000000"/>
          <w:sz w:val="22"/>
          <w:szCs w:val="22"/>
        </w:rPr>
      </w:pPr>
      <w:r w:rsidRPr="00710505">
        <w:rPr>
          <w:rFonts w:asciiTheme="majorBidi" w:hAnsiTheme="majorBidi" w:cstheme="majorBidi"/>
          <w:color w:val="000000"/>
          <w:sz w:val="22"/>
          <w:szCs w:val="22"/>
        </w:rPr>
        <w:lastRenderedPageBreak/>
        <w:t xml:space="preserve">Hasil lain, dapat diketahui ada hubungan negatif yang signifikan antara efikasi diri dengan prokrastinasi akademik pada mahasiswa Universitas Muhammadiyah Sidoarjo yang bekerja. Berdasarkan hasil koefisien korelasi diperoleh hasil </w:t>
      </w:r>
      <w:r w:rsidRPr="00710505">
        <w:rPr>
          <w:rFonts w:asciiTheme="majorBidi" w:hAnsiTheme="majorBidi" w:cstheme="majorBidi"/>
          <w:sz w:val="22"/>
          <w:szCs w:val="22"/>
          <w:lang w:eastAsia="en-ID"/>
        </w:rPr>
        <w:t>r</w:t>
      </w:r>
      <w:r w:rsidRPr="00710505">
        <w:rPr>
          <w:rFonts w:asciiTheme="majorBidi" w:hAnsiTheme="majorBidi" w:cstheme="majorBidi"/>
          <w:sz w:val="22"/>
          <w:szCs w:val="22"/>
          <w:vertAlign w:val="subscript"/>
          <w:lang w:eastAsia="en-ID"/>
        </w:rPr>
        <w:t>x2y</w:t>
      </w:r>
      <w:r w:rsidRPr="00710505">
        <w:rPr>
          <w:rFonts w:asciiTheme="majorBidi" w:hAnsiTheme="majorBidi" w:cstheme="majorBidi"/>
          <w:color w:val="000000"/>
          <w:sz w:val="22"/>
          <w:szCs w:val="22"/>
        </w:rPr>
        <w:t xml:space="preserve"> = -0,554 (p &lt;.001) yang artinya, semakin tinggi tingkat efikasi diri mahasiswa maka semakin rendah tingkat prokrastinasi akademiknya, sebaliknya semakin rendah tingkat efikasi diri mahasiswa maka semakin tinggi tingkat prokrastinasi akademiknya. Hasil penelitian ini sejalan dengan penelitian sebelumnya yang dilakukan N. Savitri yang menunjukkan terdapat hubungan negatif antara efikasi diri dengan prokrastinasi akademik pada mahasiswa yang bekerja di Universitas 17 Agusutus 1945 Surabaya. Pada penelitian tersebut diketahui bahwa hasil analisis hubungan antara efikasi diri dengan prokrastinasi akademik menunjukkan korelasi sebesar rxy = -0,809 dengan nilai p = 0,001 (&lt; 0,05) </w:t>
      </w:r>
      <w:r w:rsidRPr="00710505">
        <w:rPr>
          <w:rFonts w:asciiTheme="majorBidi" w:hAnsiTheme="majorBidi" w:cstheme="majorBidi"/>
          <w:color w:val="000000"/>
          <w:sz w:val="22"/>
          <w:szCs w:val="22"/>
        </w:rPr>
        <w:fldChar w:fldCharType="begin" w:fldLock="1"/>
      </w:r>
      <w:r w:rsidRPr="00710505">
        <w:rPr>
          <w:rFonts w:asciiTheme="majorBidi" w:hAnsiTheme="majorBidi" w:cstheme="majorBidi"/>
          <w:color w:val="000000"/>
          <w:sz w:val="22"/>
          <w:szCs w:val="22"/>
        </w:rPr>
        <w:instrText>ADDIN CSL_CITATION {"citationItems":[{"id":"ITEM-1","itemData":{"abstract":"Penelitian ini bertujuan untuk melihat hubungan antara self efficacy dengan prokrastinasi akademik yang terjadi pada mahasiswa pekerja.. Penelitian ini adalah penelitian korelasional. Sampel yang digunakan sebanyak 87 mahasiswa pekerja kelas malam angkatan 2016 yang masih aktif kuliah di Universitas 17 Agustus 1945 Surabaya. Pengambilan data menggunakan skala self efficacy dan prokrastinasi akademik. Proses analisis data menggunakan korelasi Product Moment yang menujukkan adanya korelasi negatif sangat signifikan antara variabel self efficacy dengan variabel prokrastinasi akademik pada mahasiswa pekerja. Self efficacy dalam diri mahasiswa pekerja makin tinggi, maka akan kecenderungan perilaku prokrastinasi akademiknya semakin rendah. Namun jika self efficacy makin rendah akan membuat perilaku prokrastinasi menjadi tinggi. Hal ini membuktikan bahwa hipotesis yang diajukan oleh peneliti diterima.","author":[{"dropping-particle":"","family":"Savitri","given":"Nia","non-dropping-particle":"","parse-names":false,"suffix":""}],"container-title":"Jurnal Adiraga","id":"ITEM-1","issue":"45","issued":{"date-parts":[["2020"]]},"page":"1-10","title":"Self efficacy dan prokrastinasi akademik pada mahasiswa pekerja","type":"article-journal"},"uris":["http://www.mendeley.com/documents/?uuid=cff48204-fed9-457f-bee9-7317abde8378"]}],"mendeley":{"formattedCitation":"(Savitri, 2020)","plainTextFormattedCitation":"(Savitri, 2020)","previouslyFormattedCitation":"[39]"},"properties":{"noteIndex":0},"schema":"https://github.com/citation-style-language/schema/raw/master/csl-citation.json"}</w:instrText>
      </w:r>
      <w:r w:rsidRPr="00710505">
        <w:rPr>
          <w:rFonts w:asciiTheme="majorBidi" w:hAnsiTheme="majorBidi" w:cstheme="majorBidi"/>
          <w:color w:val="000000"/>
          <w:sz w:val="22"/>
          <w:szCs w:val="22"/>
        </w:rPr>
        <w:fldChar w:fldCharType="separate"/>
      </w:r>
      <w:r w:rsidRPr="00710505">
        <w:rPr>
          <w:rFonts w:asciiTheme="majorBidi" w:hAnsiTheme="majorBidi" w:cstheme="majorBidi"/>
          <w:color w:val="000000"/>
          <w:sz w:val="22"/>
          <w:szCs w:val="22"/>
        </w:rPr>
        <w:t>(Savitri, 2020)</w:t>
      </w:r>
      <w:r w:rsidRPr="00710505">
        <w:rPr>
          <w:rFonts w:asciiTheme="majorBidi" w:hAnsiTheme="majorBidi" w:cstheme="majorBidi"/>
          <w:color w:val="000000"/>
          <w:sz w:val="22"/>
          <w:szCs w:val="22"/>
        </w:rPr>
        <w:fldChar w:fldCharType="end"/>
      </w:r>
      <w:r w:rsidRPr="00710505">
        <w:rPr>
          <w:rFonts w:asciiTheme="majorBidi" w:hAnsiTheme="majorBidi" w:cstheme="majorBidi"/>
          <w:color w:val="000000"/>
          <w:sz w:val="22"/>
          <w:szCs w:val="22"/>
        </w:rPr>
        <w:t>.</w:t>
      </w:r>
    </w:p>
    <w:p w:rsidR="003525C7" w:rsidRPr="00710505" w:rsidRDefault="003525C7" w:rsidP="003525C7">
      <w:pPr>
        <w:pStyle w:val="JSKReferenceItem"/>
        <w:numPr>
          <w:ilvl w:val="0"/>
          <w:numId w:val="0"/>
        </w:numPr>
        <w:ind w:firstLine="284"/>
        <w:rPr>
          <w:rFonts w:asciiTheme="majorBidi" w:hAnsiTheme="majorBidi" w:cstheme="majorBidi"/>
          <w:color w:val="000000"/>
          <w:sz w:val="22"/>
          <w:szCs w:val="22"/>
        </w:rPr>
      </w:pPr>
      <w:r w:rsidRPr="00710505">
        <w:rPr>
          <w:rFonts w:asciiTheme="majorBidi" w:hAnsiTheme="majorBidi" w:cstheme="majorBidi"/>
          <w:color w:val="000000"/>
          <w:sz w:val="22"/>
          <w:szCs w:val="22"/>
        </w:rPr>
        <w:t>Dari hasil uji regresi diperoleh nilai F = 71.705, p = 0,001 (p &lt; 0,05) artinya terdapat pengaruh signifikan antara regulasi diri dan efikasi diri terhadap prokrastinasi akademik pada mahasiswa Universitas Muhammadiyah Sidoarjo yang bekerja. Pengaruh regulasi diri dan efikasi diri terhadap prokrastinasi akademik secara simultan sebesar 31,8 %</w:t>
      </w:r>
      <w:r w:rsidRPr="00710505">
        <w:rPr>
          <w:rFonts w:asciiTheme="majorBidi" w:hAnsiTheme="majorBidi" w:cstheme="majorBidi"/>
          <w:color w:val="000000"/>
          <w:sz w:val="22"/>
          <w:szCs w:val="22"/>
          <w:lang w:val="en-US"/>
        </w:rPr>
        <w:t>. R</w:t>
      </w:r>
      <w:r w:rsidRPr="00710505">
        <w:rPr>
          <w:rFonts w:asciiTheme="majorBidi" w:hAnsiTheme="majorBidi" w:cstheme="majorBidi"/>
          <w:color w:val="000000"/>
          <w:sz w:val="22"/>
          <w:szCs w:val="22"/>
        </w:rPr>
        <w:t>egulasi diri</w:t>
      </w:r>
      <w:r w:rsidRPr="00710505">
        <w:rPr>
          <w:rFonts w:asciiTheme="majorBidi" w:hAnsiTheme="majorBidi" w:cstheme="majorBidi"/>
          <w:color w:val="000000"/>
          <w:sz w:val="22"/>
          <w:szCs w:val="22"/>
          <w:lang w:val="en-US"/>
        </w:rPr>
        <w:t xml:space="preserve"> berkontribusi sebesar</w:t>
      </w:r>
      <w:r w:rsidRPr="00710505">
        <w:rPr>
          <w:rFonts w:asciiTheme="majorBidi" w:hAnsiTheme="majorBidi" w:cstheme="majorBidi"/>
          <w:color w:val="000000"/>
          <w:sz w:val="22"/>
          <w:szCs w:val="22"/>
        </w:rPr>
        <w:t xml:space="preserve"> 2</w:t>
      </w:r>
      <w:proofErr w:type="gramStart"/>
      <w:r w:rsidRPr="00710505">
        <w:rPr>
          <w:rFonts w:asciiTheme="majorBidi" w:hAnsiTheme="majorBidi" w:cstheme="majorBidi"/>
          <w:color w:val="000000"/>
          <w:sz w:val="22"/>
          <w:szCs w:val="22"/>
        </w:rPr>
        <w:t>,56</w:t>
      </w:r>
      <w:proofErr w:type="gramEnd"/>
      <w:r w:rsidRPr="00710505">
        <w:rPr>
          <w:rFonts w:asciiTheme="majorBidi" w:hAnsiTheme="majorBidi" w:cstheme="majorBidi"/>
          <w:color w:val="000000"/>
          <w:sz w:val="22"/>
          <w:szCs w:val="22"/>
        </w:rPr>
        <w:t xml:space="preserve">% terhadap prokrastinasi akademik. Sedangkan kontribusi yang diberikan oleh efikasi diri terhadap prokrastinasi akademik </w:t>
      </w:r>
      <w:r w:rsidRPr="00710505">
        <w:rPr>
          <w:rFonts w:asciiTheme="majorBidi" w:hAnsiTheme="majorBidi" w:cstheme="majorBidi"/>
          <w:color w:val="000000"/>
          <w:sz w:val="22"/>
          <w:szCs w:val="22"/>
          <w:lang w:val="en-US"/>
        </w:rPr>
        <w:t xml:space="preserve">sebesar </w:t>
      </w:r>
      <w:r w:rsidRPr="00710505">
        <w:rPr>
          <w:rFonts w:asciiTheme="majorBidi" w:hAnsiTheme="majorBidi" w:cstheme="majorBidi"/>
          <w:color w:val="000000"/>
          <w:sz w:val="22"/>
          <w:szCs w:val="22"/>
        </w:rPr>
        <w:t>29,24%.</w:t>
      </w:r>
      <w:r w:rsidRPr="00710505">
        <w:rPr>
          <w:rFonts w:asciiTheme="majorBidi" w:hAnsiTheme="majorBidi" w:cstheme="majorBidi"/>
          <w:color w:val="000000"/>
          <w:sz w:val="22"/>
          <w:szCs w:val="22"/>
          <w:lang w:val="en-US"/>
        </w:rPr>
        <w:t xml:space="preserve"> S</w:t>
      </w:r>
      <w:r w:rsidRPr="00710505">
        <w:rPr>
          <w:rFonts w:asciiTheme="majorBidi" w:hAnsiTheme="majorBidi" w:cstheme="majorBidi"/>
          <w:color w:val="000000"/>
          <w:sz w:val="22"/>
          <w:szCs w:val="22"/>
        </w:rPr>
        <w:t>isanya sebesar 68</w:t>
      </w:r>
      <w:proofErr w:type="gramStart"/>
      <w:r w:rsidRPr="00710505">
        <w:rPr>
          <w:rFonts w:asciiTheme="majorBidi" w:hAnsiTheme="majorBidi" w:cstheme="majorBidi"/>
          <w:color w:val="000000"/>
          <w:sz w:val="22"/>
          <w:szCs w:val="22"/>
        </w:rPr>
        <w:t>,2</w:t>
      </w:r>
      <w:proofErr w:type="gramEnd"/>
      <w:r w:rsidRPr="00710505">
        <w:rPr>
          <w:rFonts w:asciiTheme="majorBidi" w:hAnsiTheme="majorBidi" w:cstheme="majorBidi"/>
          <w:color w:val="000000"/>
          <w:sz w:val="22"/>
          <w:szCs w:val="22"/>
        </w:rPr>
        <w:t xml:space="preserve">% dipengaruhi oleh variabel lain yang belum diteliti oleh peneliti. Hasil penelitian ini sejalan dengan penelitian sebelumnya yang dilakukan Syapira dkk. pada remaja muslim pada masa pembelajaran daring. Hasil penelitian menunjukkan variabel efikasi diri dan regulasi diri  berpengaruh terhadap prokrastinasi akademik sebesar 27% sedangkan variabel lain diluar penelitian memengaruhi sisanya sebesar 73% </w:t>
      </w:r>
      <w:r w:rsidRPr="00710505">
        <w:rPr>
          <w:rFonts w:asciiTheme="majorBidi" w:hAnsiTheme="majorBidi" w:cstheme="majorBidi"/>
          <w:color w:val="000000"/>
          <w:sz w:val="22"/>
          <w:szCs w:val="22"/>
        </w:rPr>
        <w:fldChar w:fldCharType="begin" w:fldLock="1"/>
      </w:r>
      <w:r w:rsidRPr="00710505">
        <w:rPr>
          <w:rFonts w:asciiTheme="majorBidi" w:hAnsiTheme="majorBidi" w:cstheme="majorBidi"/>
          <w:color w:val="000000"/>
          <w:sz w:val="22"/>
          <w:szCs w:val="22"/>
        </w:rPr>
        <w:instrText>ADDIN CSL_CITATION {"citationItems":[{"id":"ITEM-1","itemData":{"DOI":"10.19109/psikis.v8i1.11894","ISSN":"2502-728X","abstract":"This study aims to determine the relationship between self-efficacy and self-regulation with academic procrastination in Muslim adolescents during online learning. The research method used in this research is correlational quantitative. The subjects of this study were Muslim adolescents in one of the public high schools in Palembang. The sample of this study was 298 people taken by quota sampling technique. The instruments used are the self-efficacy, self-regulation, and academic procrastination scale. The results of data analysis with multiple regression analysis (assisted by SPSS version 26) showed that there was a significant relationship between self-efficacy and self-regulation with academic procrastination in online learning (Y = 237.034 + - 0.427X1 + - 0.241X2); (p&lt;0.05) so that the research hypothesis is accepted with the effective contribution of X1 and X2 simultaneously on academic procrastination by 27%, while other variables outside this study influence the remaining 73%. Self-efficacy and self-regulation were negatively and significantly associated with academic procrastination in online learning (rx1 = -0.420; rx2= -0.400; p&lt;0.05). It means that when the level of self-efficacy and self-regulation is high, the level of academic procrastination tends to be below. Conversely, when the level of self-efficacy and self-regulation is low, the level of academic procrastination tends to be high.","author":[{"dropping-particle":"","family":"Syapira","given":"Syilma Aulia","non-dropping-particle":"","parse-names":false,"suffix":""},{"dropping-particle":"","family":"Budiman","given":"Budiman","non-dropping-particle":"","parse-names":false,"suffix":""},{"dropping-particle":"","family":"Selamat","given":"Mohd Nasir","non-dropping-particle":"","parse-names":false,"suffix":""}],"container-title":"Psikis : Jurnal Psikologi Islami","id":"ITEM-1","issue":"1","issued":{"date-parts":[["2022"]]},"page":"88-101","title":"Self-efficacy and self-regulation with academic procrastination in muslim adolescents during the online learning period","type":"article-journal","volume":"8"},"uris":["http://www.mendeley.com/documents/?uuid=20e4730b-9e1c-4537-bd6b-f3b8c8217d97"]}],"mendeley":{"formattedCitation":"(Syapira et al., 2022)","plainTextFormattedCitation":"(Syapira et al., 2022)","previouslyFormattedCitation":"[40]"},"properties":{"noteIndex":0},"schema":"https://github.com/citation-style-language/schema/raw/master/csl-citation.json"}</w:instrText>
      </w:r>
      <w:r w:rsidRPr="00710505">
        <w:rPr>
          <w:rFonts w:asciiTheme="majorBidi" w:hAnsiTheme="majorBidi" w:cstheme="majorBidi"/>
          <w:color w:val="000000"/>
          <w:sz w:val="22"/>
          <w:szCs w:val="22"/>
        </w:rPr>
        <w:fldChar w:fldCharType="separate"/>
      </w:r>
      <w:r w:rsidRPr="00710505">
        <w:rPr>
          <w:rFonts w:asciiTheme="majorBidi" w:hAnsiTheme="majorBidi" w:cstheme="majorBidi"/>
          <w:noProof/>
          <w:color w:val="000000"/>
          <w:sz w:val="22"/>
          <w:szCs w:val="22"/>
        </w:rPr>
        <w:t>(Syapira et al., 2022)</w:t>
      </w:r>
      <w:r w:rsidRPr="00710505">
        <w:rPr>
          <w:rFonts w:asciiTheme="majorBidi" w:hAnsiTheme="majorBidi" w:cstheme="majorBidi"/>
          <w:color w:val="000000"/>
          <w:sz w:val="22"/>
          <w:szCs w:val="22"/>
        </w:rPr>
        <w:fldChar w:fldCharType="end"/>
      </w:r>
      <w:r w:rsidRPr="00710505">
        <w:rPr>
          <w:rFonts w:asciiTheme="majorBidi" w:hAnsiTheme="majorBidi" w:cstheme="majorBidi"/>
          <w:color w:val="000000"/>
          <w:sz w:val="22"/>
          <w:szCs w:val="22"/>
        </w:rPr>
        <w:t xml:space="preserve">. </w:t>
      </w:r>
    </w:p>
    <w:p w:rsidR="003525C7" w:rsidRPr="00710505" w:rsidRDefault="003525C7" w:rsidP="003525C7">
      <w:pPr>
        <w:pStyle w:val="JSKReferenceItem"/>
        <w:numPr>
          <w:ilvl w:val="0"/>
          <w:numId w:val="0"/>
        </w:numPr>
        <w:ind w:firstLine="284"/>
        <w:rPr>
          <w:rFonts w:asciiTheme="majorBidi" w:hAnsiTheme="majorBidi" w:cstheme="majorBidi"/>
          <w:color w:val="000000"/>
          <w:sz w:val="22"/>
          <w:szCs w:val="22"/>
        </w:rPr>
      </w:pPr>
      <w:r w:rsidRPr="00710505">
        <w:rPr>
          <w:rFonts w:asciiTheme="majorBidi" w:hAnsiTheme="majorBidi" w:cstheme="majorBidi"/>
          <w:color w:val="000000"/>
          <w:sz w:val="22"/>
          <w:szCs w:val="22"/>
        </w:rPr>
        <w:t xml:space="preserve">Hasil penelitian ini sependapat dengan apa yang telah dikemukakan Steel yang mengatakan bahwa regulasi diri dan efikasi diri merupakan prediktor prokrastinasi akademik </w:t>
      </w:r>
      <w:r w:rsidRPr="00710505">
        <w:rPr>
          <w:rFonts w:asciiTheme="majorBidi" w:hAnsiTheme="majorBidi" w:cstheme="majorBidi"/>
          <w:color w:val="000000"/>
          <w:sz w:val="22"/>
          <w:szCs w:val="22"/>
        </w:rPr>
        <w:fldChar w:fldCharType="begin" w:fldLock="1"/>
      </w:r>
      <w:r w:rsidRPr="00710505">
        <w:rPr>
          <w:rFonts w:asciiTheme="majorBidi" w:hAnsiTheme="majorBidi" w:cstheme="majorBidi"/>
          <w:color w:val="000000"/>
          <w:sz w:val="22"/>
          <w:szCs w:val="22"/>
        </w:rPr>
        <w:instrText>ADDIN CSL_CITATION {"citationItems":[{"id":"ITEM-1","itemData":{"DOI":"10.19109/psikis.v8i1.11894","ISSN":"2502-728X","abstract":"This study aims to determine the relationship between self-efficacy and self-regulation with academic procrastination in Muslim adolescents during online learning. The research method used in this research is correlational quantitative. The subjects of this study were Muslim adolescents in one of the public high schools in Palembang. The sample of this study was 298 people taken by quota sampling technique. The instruments used are the self-efficacy, self-regulation, and academic procrastination scale. The results of data analysis with multiple regression analysis (assisted by SPSS version 26) showed that there was a significant relationship between self-efficacy and self-regulation with academic procrastination in online learning (Y = 237.034 + - 0.427X1 + - 0.241X2); (p&lt;0.05) so that the research hypothesis is accepted with the effective contribution of X1 and X2 simultaneously on academic procrastination by 27%, while other variables outside this study influence the remaining 73%. Self-efficacy and self-regulation were negatively and significantly associated with academic procrastination in online learning (rx1 = -0.420; rx2= -0.400; p&lt;0.05). It means that when the level of self-efficacy and self-regulation is high, the level of academic procrastination tends to be below. Conversely, when the level of self-efficacy and self-regulation is low, the level of academic procrastination tends to be high.","author":[{"dropping-particle":"","family":"Syapira","given":"Syilma Aulia","non-dropping-particle":"","parse-names":false,"suffix":""},{"dropping-particle":"","family":"Budiman","given":"Budiman","non-dropping-particle":"","parse-names":false,"suffix":""},{"dropping-particle":"","family":"Selamat","given":"Mohd Nasir","non-dropping-particle":"","parse-names":false,"suffix":""}],"container-title":"Psikis : Jurnal Psikologi Islami","id":"ITEM-1","issue":"1","issued":{"date-parts":[["2022"]]},"page":"88-101","title":"Self-efficacy and self-regulation with academic procrastination in muslim adolescents during the online learning period","type":"article-journal","volume":"8"},"uris":["http://www.mendeley.com/documents/?uuid=20e4730b-9e1c-4537-bd6b-f3b8c8217d97"]}],"mendeley":{"formattedCitation":"(Syapira et al., 2022)","plainTextFormattedCitation":"(Syapira et al., 2022)","previouslyFormattedCitation":"[40]"},"properties":{"noteIndex":0},"schema":"https://github.com/citation-style-language/schema/raw/master/csl-citation.json"}</w:instrText>
      </w:r>
      <w:r w:rsidRPr="00710505">
        <w:rPr>
          <w:rFonts w:asciiTheme="majorBidi" w:hAnsiTheme="majorBidi" w:cstheme="majorBidi"/>
          <w:color w:val="000000"/>
          <w:sz w:val="22"/>
          <w:szCs w:val="22"/>
        </w:rPr>
        <w:fldChar w:fldCharType="separate"/>
      </w:r>
      <w:r w:rsidRPr="00710505">
        <w:rPr>
          <w:rFonts w:asciiTheme="majorBidi" w:hAnsiTheme="majorBidi" w:cstheme="majorBidi"/>
          <w:noProof/>
          <w:color w:val="000000"/>
          <w:sz w:val="22"/>
          <w:szCs w:val="22"/>
        </w:rPr>
        <w:t>(Syapira et al., 2022)</w:t>
      </w:r>
      <w:r w:rsidRPr="00710505">
        <w:rPr>
          <w:rFonts w:asciiTheme="majorBidi" w:hAnsiTheme="majorBidi" w:cstheme="majorBidi"/>
          <w:color w:val="000000"/>
          <w:sz w:val="22"/>
          <w:szCs w:val="22"/>
        </w:rPr>
        <w:fldChar w:fldCharType="end"/>
      </w:r>
      <w:r w:rsidRPr="00710505">
        <w:rPr>
          <w:rFonts w:asciiTheme="majorBidi" w:hAnsiTheme="majorBidi" w:cstheme="majorBidi"/>
          <w:color w:val="000000"/>
          <w:sz w:val="22"/>
          <w:szCs w:val="22"/>
        </w:rPr>
        <w:t xml:space="preserve">. Miller dan Brown menyatakan </w:t>
      </w:r>
      <w:r w:rsidRPr="00710505">
        <w:rPr>
          <w:rFonts w:asciiTheme="majorBidi" w:hAnsiTheme="majorBidi" w:cstheme="majorBidi"/>
          <w:color w:val="000000"/>
          <w:sz w:val="22"/>
          <w:szCs w:val="22"/>
          <w:lang w:val="en-US"/>
        </w:rPr>
        <w:t>individu cenderung melakukan</w:t>
      </w:r>
      <w:r w:rsidRPr="00710505">
        <w:rPr>
          <w:rFonts w:asciiTheme="majorBidi" w:hAnsiTheme="majorBidi" w:cstheme="majorBidi"/>
          <w:color w:val="000000"/>
          <w:sz w:val="22"/>
          <w:szCs w:val="22"/>
        </w:rPr>
        <w:t xml:space="preserve"> prokrastinasi akademik bila tidak memenuhi ketujuh dimensi regulasi diri, yaitu menerima informasi yang relevan, mengevaluasi informasi dan membandingkan ke norma, membuat suatu perubahan, mencari solusi, merancang suatu rencana, menerapkan rencana dan mengukur efetivitas rencana </w:t>
      </w:r>
      <w:r w:rsidRPr="00710505">
        <w:rPr>
          <w:rFonts w:asciiTheme="majorBidi" w:hAnsiTheme="majorBidi" w:cstheme="majorBidi"/>
          <w:color w:val="000000"/>
          <w:sz w:val="22"/>
          <w:szCs w:val="22"/>
        </w:rPr>
        <w:fldChar w:fldCharType="begin" w:fldLock="1"/>
      </w:r>
      <w:r w:rsidRPr="00710505">
        <w:rPr>
          <w:rFonts w:asciiTheme="majorBidi" w:hAnsiTheme="majorBidi" w:cstheme="majorBidi"/>
          <w:color w:val="000000"/>
          <w:sz w:val="22"/>
          <w:szCs w:val="22"/>
        </w:rPr>
        <w:instrText>ADDIN CSL_CITATION {"citationItems":[{"id":"ITEM-1","itemData":{"DOI":"10.26539/pcr.41792","ISSN":"2656-1069","abstract":"Digital-based learning problem, particularly during COVID-19 pandemic, has given both serious obstacles and risks to the student with disability. Under a rather limited self-sustaining capacity, often it inhibits each learning dynamic that are being held. This challenge will certainly affect the mental and physical health of the students. Hence, the effort requires adequate self-provision and environmental roles to facilitate the student with disability to surpass the obstacles. Therefore, this study aims to understand the correlation between self-regulation and peer support to burnout in undergraduate student with disability. This study uses quantitative design with multiple correlation approach. The research participants were 41 students selected using snowball sampling technique. The measurement scale consists of self-regulation scale, peer support scale, and burnout scale. The result of the study shows that there is a similar correlation between self-regulation, peer support and burnout. Each independent variables has significant negative relationship with the student's burnout. Low levels of burnout illustrate how students with disabilities are able to improve their self-regulation skills and able to seek and acquire appropriate support from college friends, to address any difficulties in the educational process.","author":[{"dropping-particle":"","family":"Huwae","given":"Arthur","non-dropping-particle":"","parse-names":false,"suffix":""},{"dropping-particle":"","family":"Novita","given":"Maria Prima","non-dropping-particle":"","parse-names":false,"suffix":""}],"container-title":"Psychocentrum Review","id":"ITEM-1","issue":"1","issued":{"date-parts":[["2022"]]},"page":"44-54","title":"Regulasi diri, peer support, dan burnout pada mahasiswa difabel","type":"article-journal","volume":"4"},"uris":["http://www.mendeley.com/documents/?uuid=57eee397-3e4f-490d-b624-55b0f4e9a6ff"]}],"mendeley":{"formattedCitation":"(Huwae &amp; Novita, 2022)","plainTextFormattedCitation":"(Huwae &amp; Novita, 2022)","previouslyFormattedCitation":"[44]"},"properties":{"noteIndex":0},"schema":"https://github.com/citation-style-language/schema/raw/master/csl-citation.json"}</w:instrText>
      </w:r>
      <w:r w:rsidRPr="00710505">
        <w:rPr>
          <w:rFonts w:asciiTheme="majorBidi" w:hAnsiTheme="majorBidi" w:cstheme="majorBidi"/>
          <w:color w:val="000000"/>
          <w:sz w:val="22"/>
          <w:szCs w:val="22"/>
        </w:rPr>
        <w:fldChar w:fldCharType="separate"/>
      </w:r>
      <w:r w:rsidRPr="00710505">
        <w:rPr>
          <w:rFonts w:asciiTheme="majorBidi" w:hAnsiTheme="majorBidi" w:cstheme="majorBidi"/>
          <w:noProof/>
          <w:color w:val="000000"/>
          <w:sz w:val="22"/>
          <w:szCs w:val="22"/>
        </w:rPr>
        <w:t>(Huwae &amp; Novita, 2022)</w:t>
      </w:r>
      <w:r w:rsidRPr="00710505">
        <w:rPr>
          <w:rFonts w:asciiTheme="majorBidi" w:hAnsiTheme="majorBidi" w:cstheme="majorBidi"/>
          <w:color w:val="000000"/>
          <w:sz w:val="22"/>
          <w:szCs w:val="22"/>
        </w:rPr>
        <w:fldChar w:fldCharType="end"/>
      </w:r>
      <w:r w:rsidRPr="00710505">
        <w:rPr>
          <w:rFonts w:asciiTheme="majorBidi" w:hAnsiTheme="majorBidi" w:cstheme="majorBidi"/>
          <w:color w:val="000000"/>
          <w:sz w:val="22"/>
          <w:szCs w:val="22"/>
        </w:rPr>
        <w:t xml:space="preserve">. Rizkyani dkk. menyatakan regulasi diri berhubungan dengan prokrastinasi akademik yang artinya mahasiswa dengan regulasi diri yang baik dapat mengarahkan diri sendiri untuk lebih bertanggung jawab dalam penyelesaian tugas akademik </w:t>
      </w:r>
      <w:r w:rsidRPr="00710505">
        <w:rPr>
          <w:rFonts w:asciiTheme="majorBidi" w:hAnsiTheme="majorBidi" w:cstheme="majorBidi"/>
          <w:color w:val="000000"/>
          <w:sz w:val="22"/>
          <w:szCs w:val="22"/>
        </w:rPr>
        <w:fldChar w:fldCharType="begin" w:fldLock="1"/>
      </w:r>
      <w:r w:rsidRPr="00710505">
        <w:rPr>
          <w:rFonts w:asciiTheme="majorBidi" w:hAnsiTheme="majorBidi" w:cstheme="majorBidi"/>
          <w:color w:val="000000"/>
          <w:sz w:val="22"/>
          <w:szCs w:val="22"/>
        </w:rPr>
        <w:instrText>ADDIN CSL_CITATION {"citationItems":[{"id":"ITEM-1","itemData":{"DOI":"10.17977/um065v1i102021p861-866","abstract":"Abstract: Academic procrastination is a behavioral tendency to procrastinate tasks that occur in students. Factors that influence it include the lack of strategies in self-regulation or self-regulation (self-regulated learning). As one of the countries affected by the COVID-19 pandemic, Indonesia is implementing learning from home. In this condition, students are expected to have skills in managing themselves in learning during the learning process from home. This quantitative study examines the relationship between self-regulated learning and students' academic procrastination during the pandemic. The population of this research is the students of SMP Negeri 6 Malang, and the research sample uses random cluster sampling so that the number of students obtained is 168 consisting of class VII, class VIII, and class IX. The data collection uses a self-regulated learning scale and an academic procrastination scale on google forms distributed through online class Whatsapp groups. The data analysis technique used is a bivariate correlation to determine the relationship between the two variables. The data analysis results showed no significant relationship between self-regulated learning and students' academic procrastination. Abstrak: Prokrastinasi akademik merupakan kecenderungan perilaku menunda-nunda tugas yang terjadi pada siswa. Faktor yang mempengaruhi prokrastinasi akademik, antara lain kurangnya strategi pengaturan diri atau regulasi diri. Regulasi diri dibutuhkan siswa, terutama dalam kondisi kurang menguntungkan pada saat ini yaitu pandemi covid-19. Situasi saat ini menuntut siswa memiliki keterampilan mengatur diri yang baik agar terhindar dari kebiasaan menunda-nunda tugas. Tujuan penelitian ini untuk mengetahui hubungan antara regulasi diri dan prokrastinasi akademik selama pandemi covid-19. Populasi penelitian adalah siswa SMP Negeri 6 Malang, teknik pengambilan sampel menggunakan cluster random sampling dan diperoleh 167 siswa kelas VII, kelas VIII dan kelas IX. Pengumpulan data menggunakan skala regulasi diri dan skala prokrastinasi akademik. Teknik analisis data penelitian yaitu korelasi bivariat. Hasil analisis data menunjukkan bahwa tidak ada hubungan yang signifikan antara regulasi diri dengan prokrastinasi akademik siswa selama pandemi covid-19.","author":[{"dropping-particle":"","family":"Sedyawati","given":"Sedyawati","non-dropping-particle":"","parse-names":false,"suffix":""}],"container-title":"Jurnal Pembelajaran, Bimbingan, dan Pengelolaan Pendidikan","id":"ITEM-1","issue":"10","issued":{"date-parts":[["2021"]]},"page":"861-866","title":"Hubungan regulasi diri dengan prokrastinasi akademik","type":"article-journal","volume":"1"},"uris":["http://www.mendeley.com/documents/?uuid=a89f1142-df8e-40fd-9be7-7703582bb7ed"]}],"mendeley":{"formattedCitation":"(Sedyawati, 2021)","plainTextFormattedCitation":"(Sedyawati, 2021)","previouslyFormattedCitation":"[45]"},"properties":{"noteIndex":0},"schema":"https://github.com/citation-style-language/schema/raw/master/csl-citation.json"}</w:instrText>
      </w:r>
      <w:r w:rsidRPr="00710505">
        <w:rPr>
          <w:rFonts w:asciiTheme="majorBidi" w:hAnsiTheme="majorBidi" w:cstheme="majorBidi"/>
          <w:color w:val="000000"/>
          <w:sz w:val="22"/>
          <w:szCs w:val="22"/>
        </w:rPr>
        <w:fldChar w:fldCharType="separate"/>
      </w:r>
      <w:r w:rsidRPr="00710505">
        <w:rPr>
          <w:rFonts w:asciiTheme="majorBidi" w:hAnsiTheme="majorBidi" w:cstheme="majorBidi"/>
          <w:noProof/>
          <w:color w:val="000000"/>
          <w:sz w:val="22"/>
          <w:szCs w:val="22"/>
        </w:rPr>
        <w:t>(Sedyawati, 2021)</w:t>
      </w:r>
      <w:r w:rsidRPr="00710505">
        <w:rPr>
          <w:rFonts w:asciiTheme="majorBidi" w:hAnsiTheme="majorBidi" w:cstheme="majorBidi"/>
          <w:color w:val="000000"/>
          <w:sz w:val="22"/>
          <w:szCs w:val="22"/>
        </w:rPr>
        <w:fldChar w:fldCharType="end"/>
      </w:r>
      <w:r w:rsidRPr="00710505">
        <w:rPr>
          <w:rFonts w:asciiTheme="majorBidi" w:hAnsiTheme="majorBidi" w:cstheme="majorBidi"/>
          <w:color w:val="000000"/>
          <w:sz w:val="22"/>
          <w:szCs w:val="22"/>
        </w:rPr>
        <w:t xml:space="preserve">. Sehingga, adanya regulasi diri yang baik pada mahasiswa pekerja dapat menciptakan kedisiplinan dengan menggunakan waktu secara bijak dan mampu membuat skala prioritas dalam memilih pekerjaan yang memang harus segera diselesaikan </w:t>
      </w:r>
      <w:r w:rsidRPr="00710505">
        <w:rPr>
          <w:rFonts w:asciiTheme="majorBidi" w:hAnsiTheme="majorBidi" w:cstheme="majorBidi"/>
          <w:color w:val="000000"/>
          <w:sz w:val="22"/>
          <w:szCs w:val="22"/>
        </w:rPr>
        <w:fldChar w:fldCharType="begin" w:fldLock="1"/>
      </w:r>
      <w:r w:rsidRPr="00710505">
        <w:rPr>
          <w:rFonts w:asciiTheme="majorBidi" w:hAnsiTheme="majorBidi" w:cstheme="majorBidi"/>
          <w:color w:val="000000"/>
          <w:sz w:val="22"/>
          <w:szCs w:val="22"/>
        </w:rPr>
        <w:instrText>ADDIN CSL_CITATION {"citationItems":[{"id":"ITEM-1","itemData":{"abstract":"Penelitian ini dilakukan dengan tujuan untuk mengetahui secara empiris hubungan Regulasi diri terhadap Prokrastinasi. Penelitian ini melibatkan 105 responden yang terdiri dari mahasiswa semester 2014 Universitas 17 Agustus 1945 Samarinda yang saat ini sedang dalam penyelesaian penulisan skripsi. Pengambilan sampel dalam penelitian ini menggunakan teknik Quota sampling. Teknik analisa data dalam penelitian ini adalah uji korelasi sederhana pearson product moment dengan bantuan program SPSS 25.0 for windows. Hasil penelitian ini menunjukan terdapat hubungan yang negatif antara Regulasi diri (X) dengan Prokrastinasi (Y) dengan nilai korelasi sebesar – 0.217, yang berarti semakin rendah regulasi diri maka semakin tinggi pula prokrastinasi pada Mahasiswa tersebut.","author":[{"dropping-particle":"","family":"Rosita","given":"","non-dropping-particle":"","parse-names":false,"suffix":""},{"dropping-particle":"","family":"Imawati","given":"Diana","non-dropping-particle":"","parse-names":false,"suffix":""},{"dropping-particle":"","family":"Marishka","given":"SIlvia Eka","non-dropping-particle":"","parse-names":false,"suffix":""}],"container-title":"Motivasi","id":"ITEM-1","issue":"1","issued":{"date-parts":[["2021"]]},"page":"1-13","title":"Hubungan antara regulasi diri terhadap prokrastinasi skripsi pada mahasiswa","type":"article-journal","volume":"9"},"uris":["http://www.mendeley.com/documents/?uuid=36ca6616-3b84-4625-9f0d-80bbb61dc877"]}],"mendeley":{"formattedCitation":"(Rosita et al., 2021)","plainTextFormattedCitation":"(Rosita et al., 2021)","previouslyFormattedCitation":"[30]"},"properties":{"noteIndex":0},"schema":"https://github.com/citation-style-language/schema/raw/master/csl-citation.json"}</w:instrText>
      </w:r>
      <w:r w:rsidRPr="00710505">
        <w:rPr>
          <w:rFonts w:asciiTheme="majorBidi" w:hAnsiTheme="majorBidi" w:cstheme="majorBidi"/>
          <w:color w:val="000000"/>
          <w:sz w:val="22"/>
          <w:szCs w:val="22"/>
        </w:rPr>
        <w:fldChar w:fldCharType="separate"/>
      </w:r>
      <w:r w:rsidRPr="00710505">
        <w:rPr>
          <w:rFonts w:asciiTheme="majorBidi" w:hAnsiTheme="majorBidi" w:cstheme="majorBidi"/>
          <w:noProof/>
          <w:color w:val="000000"/>
          <w:sz w:val="22"/>
          <w:szCs w:val="22"/>
        </w:rPr>
        <w:t>(Rosita et al., 2021)</w:t>
      </w:r>
      <w:r w:rsidRPr="00710505">
        <w:rPr>
          <w:rFonts w:asciiTheme="majorBidi" w:hAnsiTheme="majorBidi" w:cstheme="majorBidi"/>
          <w:color w:val="000000"/>
          <w:sz w:val="22"/>
          <w:szCs w:val="22"/>
        </w:rPr>
        <w:fldChar w:fldCharType="end"/>
      </w:r>
      <w:r w:rsidRPr="00710505">
        <w:rPr>
          <w:rFonts w:asciiTheme="majorBidi" w:hAnsiTheme="majorBidi" w:cstheme="majorBidi"/>
          <w:color w:val="000000"/>
          <w:sz w:val="22"/>
          <w:szCs w:val="22"/>
        </w:rPr>
        <w:t xml:space="preserve">. </w:t>
      </w:r>
    </w:p>
    <w:p w:rsidR="003525C7" w:rsidRPr="00710505" w:rsidRDefault="003525C7" w:rsidP="003525C7">
      <w:pPr>
        <w:pStyle w:val="JSKReferenceItem"/>
        <w:numPr>
          <w:ilvl w:val="0"/>
          <w:numId w:val="0"/>
        </w:numPr>
        <w:ind w:firstLine="284"/>
        <w:rPr>
          <w:rFonts w:asciiTheme="majorBidi" w:hAnsiTheme="majorBidi" w:cstheme="majorBidi"/>
          <w:color w:val="000000"/>
          <w:sz w:val="22"/>
          <w:szCs w:val="22"/>
        </w:rPr>
      </w:pPr>
      <w:r w:rsidRPr="00710505">
        <w:rPr>
          <w:rFonts w:asciiTheme="majorBidi" w:hAnsiTheme="majorBidi" w:cstheme="majorBidi"/>
          <w:color w:val="000000"/>
          <w:sz w:val="22"/>
          <w:szCs w:val="22"/>
        </w:rPr>
        <w:t xml:space="preserve">Mahasiswa yang kuliah dan bekerja wajib percaya akan kemampuan dan keyakinan untuk mengatasi berbagai situasi yang muncul dalam kesehariannya, inilah yang disebut efikasi diri. Efikasi </w:t>
      </w:r>
      <w:r w:rsidRPr="00710505">
        <w:rPr>
          <w:rFonts w:asciiTheme="majorBidi" w:hAnsiTheme="majorBidi" w:cstheme="majorBidi"/>
          <w:color w:val="000000"/>
          <w:sz w:val="22"/>
          <w:szCs w:val="22"/>
          <w:lang w:val="en-US"/>
        </w:rPr>
        <w:t>diawali</w:t>
      </w:r>
      <w:r w:rsidRPr="00710505">
        <w:rPr>
          <w:rFonts w:asciiTheme="majorBidi" w:hAnsiTheme="majorBidi" w:cstheme="majorBidi"/>
          <w:color w:val="000000"/>
          <w:sz w:val="22"/>
          <w:szCs w:val="22"/>
        </w:rPr>
        <w:t xml:space="preserve"> dari sebuah proses </w:t>
      </w:r>
      <w:r w:rsidRPr="00710505">
        <w:rPr>
          <w:rFonts w:asciiTheme="majorBidi" w:hAnsiTheme="majorBidi" w:cstheme="majorBidi"/>
          <w:color w:val="000000"/>
          <w:sz w:val="22"/>
          <w:szCs w:val="22"/>
          <w:lang w:val="en-US"/>
        </w:rPr>
        <w:t>penyesuaian</w:t>
      </w:r>
      <w:r w:rsidRPr="00710505">
        <w:rPr>
          <w:rFonts w:asciiTheme="majorBidi" w:hAnsiTheme="majorBidi" w:cstheme="majorBidi"/>
          <w:color w:val="000000"/>
          <w:sz w:val="22"/>
          <w:szCs w:val="22"/>
        </w:rPr>
        <w:t xml:space="preserve"> serta pembelajaran yang terjadi dalam perkuliahan. Situasi yang acap kali terjadi pada mahasiswa pekerja sejalan dengan aspek efikasi diri yang disampaikan oleh Bandura, yakni mahasiswa merasa tugas yang diberikan terlalu sulit </w:t>
      </w:r>
      <w:r w:rsidRPr="00710505">
        <w:rPr>
          <w:rFonts w:asciiTheme="majorBidi" w:hAnsiTheme="majorBidi" w:cstheme="majorBidi"/>
          <w:i/>
          <w:iCs/>
          <w:color w:val="000000"/>
          <w:sz w:val="22"/>
          <w:szCs w:val="22"/>
        </w:rPr>
        <w:t>(level).</w:t>
      </w:r>
      <w:r w:rsidRPr="00710505">
        <w:rPr>
          <w:rFonts w:asciiTheme="majorBidi" w:hAnsiTheme="majorBidi" w:cstheme="majorBidi"/>
          <w:color w:val="000000"/>
          <w:sz w:val="22"/>
          <w:szCs w:val="22"/>
        </w:rPr>
        <w:t xml:space="preserve"> Mahasiswa pekerja merasa kurang memiliki keahlian atau kemampuan untuk menyelesaikan tugasnya </w:t>
      </w:r>
      <w:r w:rsidRPr="00710505">
        <w:rPr>
          <w:rFonts w:asciiTheme="majorBidi" w:hAnsiTheme="majorBidi" w:cstheme="majorBidi"/>
          <w:i/>
          <w:iCs/>
          <w:color w:val="000000"/>
          <w:sz w:val="22"/>
          <w:szCs w:val="22"/>
        </w:rPr>
        <w:t xml:space="preserve">(strength) </w:t>
      </w:r>
      <w:r w:rsidRPr="00710505">
        <w:rPr>
          <w:rFonts w:asciiTheme="majorBidi" w:hAnsiTheme="majorBidi" w:cstheme="majorBidi"/>
          <w:color w:val="000000"/>
          <w:sz w:val="22"/>
          <w:szCs w:val="22"/>
        </w:rPr>
        <w:t xml:space="preserve">sehingga meyakini bahwa yang dikerjakan selalu salah </w:t>
      </w:r>
      <w:r w:rsidRPr="00710505">
        <w:rPr>
          <w:rFonts w:asciiTheme="majorBidi" w:hAnsiTheme="majorBidi" w:cstheme="majorBidi"/>
          <w:i/>
          <w:iCs/>
          <w:color w:val="000000"/>
          <w:sz w:val="22"/>
          <w:szCs w:val="22"/>
        </w:rPr>
        <w:t>(generality)</w:t>
      </w:r>
      <w:r w:rsidRPr="00710505">
        <w:rPr>
          <w:rFonts w:asciiTheme="majorBidi" w:hAnsiTheme="majorBidi" w:cstheme="majorBidi"/>
          <w:color w:val="000000"/>
          <w:sz w:val="22"/>
          <w:szCs w:val="22"/>
        </w:rPr>
        <w:t>. T</w:t>
      </w:r>
      <w:r w:rsidRPr="00710505">
        <w:rPr>
          <w:rFonts w:asciiTheme="majorBidi" w:hAnsiTheme="majorBidi" w:cstheme="majorBidi"/>
          <w:color w:val="000000"/>
          <w:sz w:val="22"/>
          <w:szCs w:val="22"/>
          <w:lang w:val="en-US"/>
        </w:rPr>
        <w:t>iga hal tersebut turut berkontribusi</w:t>
      </w:r>
      <w:r w:rsidRPr="00710505">
        <w:rPr>
          <w:rFonts w:asciiTheme="majorBidi" w:hAnsiTheme="majorBidi" w:cstheme="majorBidi"/>
          <w:color w:val="000000"/>
          <w:sz w:val="22"/>
          <w:szCs w:val="22"/>
        </w:rPr>
        <w:t xml:space="preserve"> memengaruhi individu dalam u</w:t>
      </w:r>
      <w:r w:rsidRPr="00710505">
        <w:rPr>
          <w:rFonts w:asciiTheme="majorBidi" w:hAnsiTheme="majorBidi" w:cstheme="majorBidi"/>
          <w:color w:val="000000"/>
          <w:sz w:val="22"/>
          <w:szCs w:val="22"/>
          <w:lang w:val="en-US"/>
        </w:rPr>
        <w:t>p</w:t>
      </w:r>
      <w:r w:rsidRPr="00710505">
        <w:rPr>
          <w:rFonts w:asciiTheme="majorBidi" w:hAnsiTheme="majorBidi" w:cstheme="majorBidi"/>
          <w:color w:val="000000"/>
          <w:sz w:val="22"/>
          <w:szCs w:val="22"/>
        </w:rPr>
        <w:t xml:space="preserve">aha untuk mencapai tujuannya </w:t>
      </w:r>
      <w:r w:rsidRPr="00710505">
        <w:rPr>
          <w:rFonts w:asciiTheme="majorBidi" w:hAnsiTheme="majorBidi" w:cstheme="majorBidi"/>
          <w:color w:val="000000"/>
          <w:sz w:val="22"/>
          <w:szCs w:val="22"/>
        </w:rPr>
        <w:fldChar w:fldCharType="begin" w:fldLock="1"/>
      </w:r>
      <w:r w:rsidRPr="00710505">
        <w:rPr>
          <w:rFonts w:asciiTheme="majorBidi" w:hAnsiTheme="majorBidi" w:cstheme="majorBidi"/>
          <w:color w:val="000000"/>
          <w:sz w:val="22"/>
          <w:szCs w:val="22"/>
        </w:rPr>
        <w:instrText>ADDIN CSL_CITATION {"citationItems":[{"id":"ITEM-1","itemData":{"abstract":"Penelitian ini bertujuan untuk melihat hubungan antara self efficacy dengan prokrastinasi akademik yang terjadi pada mahasiswa pekerja.. Penelitian ini adalah penelitian korelasional. Sampel yang digunakan sebanyak 87 mahasiswa pekerja kelas malam angkatan 2016 yang masih aktif kuliah di Universitas 17 Agustus 1945 Surabaya. Pengambilan data menggunakan skala self efficacy dan prokrastinasi akademik. Proses analisis data menggunakan korelasi Product Moment yang menujukkan adanya korelasi negatif sangat signifikan antara variabel self efficacy dengan variabel prokrastinasi akademik pada mahasiswa pekerja. Self efficacy dalam diri mahasiswa pekerja makin tinggi, maka akan kecenderungan perilaku prokrastinasi akademiknya semakin rendah. Namun jika self efficacy makin rendah akan membuat perilaku prokrastinasi menjadi tinggi. Hal ini membuktikan bahwa hipotesis yang diajukan oleh peneliti diterima.","author":[{"dropping-particle":"","family":"Savitri","given":"Nia","non-dropping-particle":"","parse-names":false,"suffix":""}],"container-title":"Jurnal Adiraga","id":"ITEM-1","issue":"45","issued":{"date-parts":[["2020"]]},"page":"1-10","title":"Self efficacy dan prokrastinasi akademik pada mahasiswa pekerja","type":"article-journal"},"uris":["http://www.mendeley.com/documents/?uuid=cff48204-fed9-457f-bee9-7317abde8378"]}],"mendeley":{"formattedCitation":"(Savitri, 2020)","plainTextFormattedCitation":"(Savitri, 2020)","previouslyFormattedCitation":"[39]"},"properties":{"noteIndex":0},"schema":"https://github.com/citation-style-language/schema/raw/master/csl-citation.json"}</w:instrText>
      </w:r>
      <w:r w:rsidRPr="00710505">
        <w:rPr>
          <w:rFonts w:asciiTheme="majorBidi" w:hAnsiTheme="majorBidi" w:cstheme="majorBidi"/>
          <w:color w:val="000000"/>
          <w:sz w:val="22"/>
          <w:szCs w:val="22"/>
        </w:rPr>
        <w:fldChar w:fldCharType="separate"/>
      </w:r>
      <w:r w:rsidRPr="00710505">
        <w:rPr>
          <w:rFonts w:asciiTheme="majorBidi" w:hAnsiTheme="majorBidi" w:cstheme="majorBidi"/>
          <w:noProof/>
          <w:color w:val="000000"/>
          <w:sz w:val="22"/>
          <w:szCs w:val="22"/>
        </w:rPr>
        <w:t>(Savitri, 2020)</w:t>
      </w:r>
      <w:r w:rsidRPr="00710505">
        <w:rPr>
          <w:rFonts w:asciiTheme="majorBidi" w:hAnsiTheme="majorBidi" w:cstheme="majorBidi"/>
          <w:color w:val="000000"/>
          <w:sz w:val="22"/>
          <w:szCs w:val="22"/>
        </w:rPr>
        <w:fldChar w:fldCharType="end"/>
      </w:r>
      <w:r w:rsidRPr="00710505">
        <w:rPr>
          <w:rFonts w:asciiTheme="majorBidi" w:hAnsiTheme="majorBidi" w:cstheme="majorBidi"/>
          <w:color w:val="000000"/>
          <w:sz w:val="22"/>
          <w:szCs w:val="22"/>
        </w:rPr>
        <w:t xml:space="preserve">. Tandon menyatakan individu yang memiliki efikasi diri dapat melihat pekerjaan yang susah sebagai suatu tantangan. Individu dengan efikasi diri yang tinggi mampu memiliki pandangan yang positif akan kompetensi yang dimilikinya sehingga individu percaya bahwa ia mampu mengatasi segala hambatan yang akan dilaluinya. Tingkat efikasi diri mahasiswa yang tinggi, berdampak pula terhadap pencapaian akademis mahasiswa yang juga akan meningkat </w:t>
      </w:r>
      <w:r w:rsidRPr="00710505">
        <w:rPr>
          <w:rFonts w:asciiTheme="majorBidi" w:hAnsiTheme="majorBidi" w:cstheme="majorBidi"/>
          <w:color w:val="000000"/>
          <w:sz w:val="22"/>
          <w:szCs w:val="22"/>
        </w:rPr>
        <w:fldChar w:fldCharType="begin" w:fldLock="1"/>
      </w:r>
      <w:r w:rsidRPr="00710505">
        <w:rPr>
          <w:rFonts w:asciiTheme="majorBidi" w:hAnsiTheme="majorBidi" w:cstheme="majorBidi"/>
          <w:color w:val="000000"/>
          <w:sz w:val="22"/>
          <w:szCs w:val="22"/>
        </w:rPr>
        <w:instrText>ADDIN CSL_CITATION {"citationItems":[{"id":"ITEM-1","itemData":{"DOI":"https://doi.org/10.36341/psi.v6i2.3168","abstract":"Mahasiswa yang bekerja yaitu mahasiswa kuliah sambil bekerja dimana fenomena yang sering terjadi, yang memberikan tantangan bagi mahasiswa yang menjalani dua peran tersebut. Keadaan menyeimbangkan keduanya dikenal dengan istilah work-life balance merupakan usaha yang dilakukan individu untuk menyeimbangkan peran yang dijalaninya. Salah satu faktor yang mempengaruhi work-life balance adalah efikasi diri. Efikasi diri merupakan suatu kepercayaan individu terhadap kemampuan dirinya untuk melakukan pekerjaan tertentu. Penelitian ini bertujuan untuk melihat hubungan antara efikasi diri dengan work-life balance pada mahasiswa yang bekerja. Penelitian ini menggunakan metode kuantitatif, dan pengumpulan data dilakukan melalui skala efikasi diri yang berisi 18 aitem dan skala work-life balance yang berisi 17 aitem. Analisis data dilakukan dengan teknik statistik non parametrik Spearman Rank. Subjek pada penelitian ini berjumlah 200 mahasiswa yang bekerja. Metode pengambilan sampel dilakukan dengan teknik quota sampling. Dari hasil analisis data menunjukkan hubungan yang signifikan diperoleh nilai korelasi antara efikasi diri dengan work-life balance sebesar (r = 0,625, p = 0,000). Hasil penelitian ini dapat dijadikan masukan untuk mahasiswa yang bekerja dalam meningkatkan efikasi diri yang tepat untuk mengatasi keseimbangan kehidupan kerja.","author":[{"dropping-particle":"","family":"Fitri","given":"Vira Yuspita","non-dropping-particle":"","parse-names":false,"suffix":""},{"dropping-particle":"","family":"Hartati","given":"Rini","non-dropping-particle":"","parse-names":false,"suffix":""},{"dropping-particle":"","family":"Fadhli","given":"Muhammad","non-dropping-particle":"","parse-names":false,"suffix":""}],"container-title":"Psychopolytan : Jurnal Psikologi","id":"ITEM-1","issue":"2","issued":{"date-parts":[["2023"]]},"page":"52-59","title":"Bagaimana efikasi diri bisa meningkatkan work-life balance pada mahasiswa yang bekerja ?","type":"article-journal","volume":"6"},"uris":["http://www.mendeley.com/documents/?uuid=cfe45f2b-68c7-43ef-a433-c4014421443a"]}],"mendeley":{"formattedCitation":"(V. Y. Fitri et al., 2023)","plainTextFormattedCitation":"(V. Y. Fitri et al., 2023)","previouslyFormattedCitation":"[46]"},"properties":{"noteIndex":0},"schema":"https://github.com/citation-style-language/schema/raw/master/csl-citation.json"}</w:instrText>
      </w:r>
      <w:r w:rsidRPr="00710505">
        <w:rPr>
          <w:rFonts w:asciiTheme="majorBidi" w:hAnsiTheme="majorBidi" w:cstheme="majorBidi"/>
          <w:color w:val="000000"/>
          <w:sz w:val="22"/>
          <w:szCs w:val="22"/>
        </w:rPr>
        <w:fldChar w:fldCharType="separate"/>
      </w:r>
      <w:r w:rsidRPr="00710505">
        <w:rPr>
          <w:rFonts w:asciiTheme="majorBidi" w:hAnsiTheme="majorBidi" w:cstheme="majorBidi"/>
          <w:noProof/>
          <w:color w:val="000000"/>
          <w:sz w:val="22"/>
          <w:szCs w:val="22"/>
        </w:rPr>
        <w:t>(V. Y. Fitri et al., 2023)</w:t>
      </w:r>
      <w:r w:rsidRPr="00710505">
        <w:rPr>
          <w:rFonts w:asciiTheme="majorBidi" w:hAnsiTheme="majorBidi" w:cstheme="majorBidi"/>
          <w:color w:val="000000"/>
          <w:sz w:val="22"/>
          <w:szCs w:val="22"/>
        </w:rPr>
        <w:fldChar w:fldCharType="end"/>
      </w:r>
      <w:r w:rsidRPr="00710505">
        <w:rPr>
          <w:rFonts w:asciiTheme="majorBidi" w:hAnsiTheme="majorBidi" w:cstheme="majorBidi"/>
          <w:color w:val="000000"/>
          <w:sz w:val="22"/>
          <w:szCs w:val="22"/>
        </w:rPr>
        <w:t>.</w:t>
      </w:r>
    </w:p>
    <w:p w:rsidR="003525C7" w:rsidRPr="00710505" w:rsidRDefault="003525C7" w:rsidP="003525C7">
      <w:pPr>
        <w:ind w:firstLine="289"/>
        <w:jc w:val="both"/>
        <w:rPr>
          <w:rFonts w:asciiTheme="majorBidi" w:hAnsiTheme="majorBidi" w:cstheme="majorBidi"/>
          <w:color w:val="000000"/>
          <w:sz w:val="22"/>
          <w:szCs w:val="22"/>
        </w:rPr>
      </w:pPr>
      <w:r w:rsidRPr="00710505">
        <w:rPr>
          <w:rFonts w:asciiTheme="majorBidi" w:hAnsiTheme="majorBidi" w:cstheme="majorBidi"/>
          <w:color w:val="000000"/>
          <w:sz w:val="22"/>
          <w:szCs w:val="22"/>
        </w:rPr>
        <w:t xml:space="preserve">Berdasarkan kategorisasi jenis kelamin pada regulasi diri diperoleh hasil bahwa sebagian besar subjek penelitian berada pada kategori sedang, baik pada laki-laki sebanyak 84 mahasiswa (27%) </w:t>
      </w:r>
      <w:r w:rsidRPr="00710505">
        <w:rPr>
          <w:rFonts w:asciiTheme="majorBidi" w:hAnsiTheme="majorBidi" w:cstheme="majorBidi"/>
          <w:color w:val="000000"/>
          <w:sz w:val="22"/>
          <w:szCs w:val="22"/>
        </w:rPr>
        <w:lastRenderedPageBreak/>
        <w:t xml:space="preserve">maupun perempuan sebanyak 144 mahasiswa (46%). Kategorisasi jenis kelamin pada efikasi diri diperoleh hasil bahwa sebagian besar subjek penelitian berada pada kategori sedang, baik pada laki-laki sebanyak 74 mahasiswa (24%) maupun perempuan sebanyak 132 mahasiswa (43%). Kategorisasi jenis kelamin pada prokrastinasi akademik diperoleh hasil bahwa sebagian besar subjek penelitian berada pada kategori sedang, baik pada laki-laki sebanyak 82 mahasiswa (26%) maupun perempuan sebanyak 136 mahasiswa (44%). Sehingga dapat disimpulkan bahwa tingkat regulasi diri, efikasi diri dan prokrastinasi akademik baik pada mahasiswa laki-laki maupun perempuan berada pada kategorisasi sedang. Hasil penelitian menyimpulkan tidak ada perbedaan kecenderungan tingkat regulasi diri, efikasi diri dan prokrastinasi akademik jika ditinjau dari jenis kelaminnya. </w:t>
      </w:r>
    </w:p>
    <w:p w:rsidR="003525C7" w:rsidRPr="00710505" w:rsidRDefault="003525C7" w:rsidP="003525C7">
      <w:pPr>
        <w:ind w:firstLine="289"/>
        <w:jc w:val="both"/>
        <w:rPr>
          <w:rFonts w:asciiTheme="majorBidi" w:hAnsiTheme="majorBidi" w:cstheme="majorBidi"/>
          <w:color w:val="000000"/>
          <w:sz w:val="22"/>
          <w:szCs w:val="22"/>
        </w:rPr>
      </w:pPr>
      <w:r w:rsidRPr="00710505">
        <w:rPr>
          <w:rFonts w:asciiTheme="majorBidi" w:hAnsiTheme="majorBidi" w:cstheme="majorBidi"/>
          <w:color w:val="000000"/>
          <w:sz w:val="22"/>
          <w:szCs w:val="22"/>
        </w:rPr>
        <w:t xml:space="preserve">Gender, di kalangan masyarakat dan pejabat Sidoarjo masih dipahami sebagai konsep dan nilai yang menempatkan laki-laki di atas perempuan dalam segala aspek kehidupan. Sehingga </w:t>
      </w:r>
      <w:r w:rsidRPr="00710505">
        <w:rPr>
          <w:rFonts w:asciiTheme="majorBidi" w:hAnsiTheme="majorBidi" w:cstheme="majorBidi"/>
          <w:color w:val="000000"/>
          <w:sz w:val="22"/>
          <w:szCs w:val="22"/>
          <w:lang w:val="en-US"/>
        </w:rPr>
        <w:t>sering dijumpai ketidakadilan dan diskriminasi peran antara</w:t>
      </w:r>
      <w:r w:rsidRPr="00710505">
        <w:rPr>
          <w:rFonts w:asciiTheme="majorBidi" w:hAnsiTheme="majorBidi" w:cstheme="majorBidi"/>
          <w:color w:val="000000"/>
          <w:sz w:val="22"/>
          <w:szCs w:val="22"/>
        </w:rPr>
        <w:t xml:space="preserve"> laki-laki dan perempuan. Hal tersebut terjadi sebagai akibat dari sistem dan struktur sosial maupun sebagai dampak suatu peraturan perundang-undangan atau kebijakan yang telah berakar dalam sejarah, adat, dan norma</w:t>
      </w:r>
      <w:r w:rsidRPr="00710505">
        <w:rPr>
          <w:rFonts w:asciiTheme="majorBidi" w:hAnsiTheme="majorBidi" w:cstheme="majorBidi"/>
          <w:color w:val="000000"/>
          <w:sz w:val="22"/>
          <w:szCs w:val="22"/>
          <w:lang w:val="en-US"/>
        </w:rPr>
        <w:t xml:space="preserve"> </w:t>
      </w:r>
      <w:r w:rsidRPr="00710505">
        <w:rPr>
          <w:rFonts w:asciiTheme="majorBidi" w:hAnsiTheme="majorBidi" w:cstheme="majorBidi"/>
          <w:color w:val="000000"/>
          <w:sz w:val="22"/>
          <w:szCs w:val="22"/>
        </w:rPr>
        <w:fldChar w:fldCharType="begin" w:fldLock="1"/>
      </w:r>
      <w:r w:rsidRPr="00710505">
        <w:rPr>
          <w:rFonts w:asciiTheme="majorBidi" w:hAnsiTheme="majorBidi" w:cstheme="majorBidi"/>
          <w:color w:val="000000"/>
          <w:sz w:val="22"/>
          <w:szCs w:val="22"/>
        </w:rPr>
        <w:instrText>ADDIN CSL_CITATION {"citationItems":[{"id":"ITEM-1","itemData":{"abstract":"… sebab itu, keterlibatan perempuan dalam pengambilan kebijakan sangat berpengaruh terhadap pembangunan yang berwawasan perempuan itu. Undang-undang di Indonesia yang menyebabkan semakin diakui peran serta perempuan dalam politik dan parlemen juga dalam …","author":[{"dropping-particle":"","family":"Fauziah","given":"L","non-dropping-particle":"","parse-names":false,"suffix":""},{"dropping-particle":"","family":"Mashudi","given":"M","non-dropping-particle":"","parse-names":false,"suffix":""}],"container-title":"Seminar IQRA","id":"ITEM-1","issue":"01","issued":{"date-parts":[["2017"]]},"page":"971-986","title":"Reformasi sdm sebagai upaya peningkatan pembangunan adil gender di kabupaten sidoarjo","type":"article-journal","volume":"1"},"uris":["http://www.mendeley.com/documents/?uuid=6c1724d4-6ac4-4ce0-b35b-0ef3a3091306"]}],"mendeley":{"formattedCitation":"(Fauziah &amp; Mashudi, 2017)","plainTextFormattedCitation":"(Fauziah &amp; Mashudi, 2017)","previouslyFormattedCitation":"[49]"},"properties":{"noteIndex":0},"schema":"https://github.com/citation-style-language/schema/raw/master/csl-citation.json"}</w:instrText>
      </w:r>
      <w:r w:rsidRPr="00710505">
        <w:rPr>
          <w:rFonts w:asciiTheme="majorBidi" w:hAnsiTheme="majorBidi" w:cstheme="majorBidi"/>
          <w:color w:val="000000"/>
          <w:sz w:val="22"/>
          <w:szCs w:val="22"/>
        </w:rPr>
        <w:fldChar w:fldCharType="separate"/>
      </w:r>
      <w:r w:rsidRPr="00710505">
        <w:rPr>
          <w:rFonts w:asciiTheme="majorBidi" w:hAnsiTheme="majorBidi" w:cstheme="majorBidi"/>
          <w:color w:val="000000"/>
          <w:sz w:val="22"/>
          <w:szCs w:val="22"/>
        </w:rPr>
        <w:t>(Fauziah &amp; Mashudi, 2017)</w:t>
      </w:r>
      <w:r w:rsidRPr="00710505">
        <w:rPr>
          <w:rFonts w:asciiTheme="majorBidi" w:hAnsiTheme="majorBidi" w:cstheme="majorBidi"/>
          <w:color w:val="000000"/>
          <w:sz w:val="22"/>
          <w:szCs w:val="22"/>
        </w:rPr>
        <w:fldChar w:fldCharType="end"/>
      </w:r>
      <w:r w:rsidRPr="00710505">
        <w:rPr>
          <w:rFonts w:asciiTheme="majorBidi" w:hAnsiTheme="majorBidi" w:cstheme="majorBidi"/>
          <w:color w:val="000000"/>
          <w:sz w:val="22"/>
          <w:szCs w:val="22"/>
        </w:rPr>
        <w:t xml:space="preserve">. Dalam penelitian Istiqomah yang berjudul </w:t>
      </w:r>
      <w:r w:rsidRPr="00710505">
        <w:rPr>
          <w:rFonts w:asciiTheme="majorBidi" w:hAnsiTheme="majorBidi" w:cstheme="majorBidi"/>
          <w:color w:val="000000"/>
          <w:sz w:val="22"/>
          <w:szCs w:val="22"/>
          <w:lang w:val="en-US"/>
        </w:rPr>
        <w:t>“</w:t>
      </w:r>
      <w:r w:rsidRPr="00710505">
        <w:rPr>
          <w:rFonts w:asciiTheme="majorBidi" w:hAnsiTheme="majorBidi" w:cstheme="majorBidi"/>
          <w:color w:val="000000"/>
          <w:sz w:val="22"/>
          <w:szCs w:val="22"/>
        </w:rPr>
        <w:t xml:space="preserve">Analisis Gender Peran Wanita Sebagai Stimulator Ekonomi Keluarga Nelayan </w:t>
      </w:r>
      <w:r w:rsidRPr="00710505">
        <w:rPr>
          <w:rFonts w:asciiTheme="majorBidi" w:hAnsiTheme="majorBidi" w:cstheme="majorBidi"/>
          <w:color w:val="000000"/>
          <w:sz w:val="22"/>
          <w:szCs w:val="22"/>
          <w:lang w:val="en-US"/>
        </w:rPr>
        <w:t>d</w:t>
      </w:r>
      <w:r w:rsidRPr="00710505">
        <w:rPr>
          <w:rFonts w:asciiTheme="majorBidi" w:hAnsiTheme="majorBidi" w:cstheme="majorBidi"/>
          <w:color w:val="000000"/>
          <w:sz w:val="22"/>
          <w:szCs w:val="22"/>
        </w:rPr>
        <w:t>i Pesisir Kabupaten Sidoarjo</w:t>
      </w:r>
      <w:r w:rsidRPr="00710505">
        <w:rPr>
          <w:rFonts w:asciiTheme="majorBidi" w:hAnsiTheme="majorBidi" w:cstheme="majorBidi"/>
          <w:color w:val="000000"/>
          <w:sz w:val="22"/>
          <w:szCs w:val="22"/>
          <w:lang w:val="en-US"/>
        </w:rPr>
        <w:t>”</w:t>
      </w:r>
      <w:r w:rsidRPr="00710505">
        <w:rPr>
          <w:rFonts w:asciiTheme="majorBidi" w:hAnsiTheme="majorBidi" w:cstheme="majorBidi"/>
          <w:color w:val="000000"/>
          <w:sz w:val="22"/>
          <w:szCs w:val="22"/>
        </w:rPr>
        <w:t xml:space="preserve"> menunjukkan indikasi positif kesetaraan gender yang mendudukkan </w:t>
      </w:r>
      <w:r w:rsidRPr="00710505">
        <w:rPr>
          <w:rFonts w:asciiTheme="majorBidi" w:hAnsiTheme="majorBidi" w:cstheme="majorBidi"/>
          <w:color w:val="000000"/>
          <w:sz w:val="22"/>
          <w:szCs w:val="22"/>
          <w:lang w:val="en-US"/>
        </w:rPr>
        <w:t>peran sejajar antara laki-laki dan perempuan</w:t>
      </w:r>
      <w:r w:rsidRPr="00710505">
        <w:rPr>
          <w:rFonts w:asciiTheme="majorBidi" w:hAnsiTheme="majorBidi" w:cstheme="majorBidi"/>
          <w:color w:val="000000"/>
          <w:sz w:val="22"/>
          <w:szCs w:val="22"/>
        </w:rPr>
        <w:t xml:space="preserve">. Partisipasi </w:t>
      </w:r>
      <w:r w:rsidRPr="00710505">
        <w:rPr>
          <w:rFonts w:asciiTheme="majorBidi" w:hAnsiTheme="majorBidi" w:cstheme="majorBidi"/>
          <w:color w:val="000000"/>
          <w:sz w:val="22"/>
          <w:szCs w:val="22"/>
          <w:lang w:val="en-US"/>
        </w:rPr>
        <w:t>perempuan</w:t>
      </w:r>
      <w:r w:rsidRPr="00710505">
        <w:rPr>
          <w:rFonts w:asciiTheme="majorBidi" w:hAnsiTheme="majorBidi" w:cstheme="majorBidi"/>
          <w:color w:val="000000"/>
          <w:sz w:val="22"/>
          <w:szCs w:val="22"/>
        </w:rPr>
        <w:t xml:space="preserve"> secara ekonomi terbukti mampu meningkatkan capaian taraf pendidikan anak-anaknya lebih baik dan wawasan berfikir yang lebih luas </w:t>
      </w:r>
      <w:r w:rsidRPr="00710505">
        <w:rPr>
          <w:rFonts w:asciiTheme="majorBidi" w:hAnsiTheme="majorBidi" w:cstheme="majorBidi"/>
          <w:color w:val="000000"/>
          <w:sz w:val="22"/>
          <w:szCs w:val="22"/>
        </w:rPr>
        <w:fldChar w:fldCharType="begin" w:fldLock="1"/>
      </w:r>
      <w:r w:rsidRPr="00710505">
        <w:rPr>
          <w:rFonts w:asciiTheme="majorBidi" w:hAnsiTheme="majorBidi" w:cstheme="majorBidi"/>
          <w:color w:val="000000"/>
          <w:sz w:val="22"/>
          <w:szCs w:val="22"/>
        </w:rPr>
        <w:instrText>ADDIN CSL_CITATION {"citationItems":[{"id":"ITEM-1","itemData":{"abstract":"Wanita pesisir memegang peran penting dalam mendukung penciptaan nilai tambah hasil perikanan yang menjadi pekerjaan utama suaminya (Istiqomah, 2015). Peranan wanita di pesisir Kabupaten Sidoarjo sebagai istri nelayan, istri pendega tambak, dan istri pengolah ikan; terbukti mampu menggerakkan perekonomian di pesisir dengan mengolah serta memberikan nilai tambah pada sumberdaya perikanan. Penelitian bertujuan untuk mengetahui seberapa besar kontribusi wanita dalam rangka menciptakan keberdayaan ekonomi di pesisir kabupaten Sidoarjo dari sektor perikanan tangkap,perikanan budidaya maupun olahan. Penelitian dilakukan di desa Banjar Kemuning kecamatan Sedati yang merupakan sentra perikanan tangkap, di desa Sawohan kecamatan Buduran sebagai sentra perikanan budidaya, dan desa Penatar Sewu kecamatan Tanggulangin sebagai sentra perikanan olahan; selama tahun 2016 – 2017. Metode penelitian adalah survey terestris dengan menggunakan alat bantu kuesioner. Data diperoleh dari wawancara tertutup terhadap responden yang dipilih dengan sengaja (purposive sampling) berdasarkan informasi tokoh perikanan setempat. Hasil survey dianalisa dengan matrik shift share yang dikompilasikan dengan Ishikawa Effect berbasis Balanced Score Cards. Hasil penelitian menunjukkan bahwa wanita mampu meningkatkan pendapatan dan keberdayaan ekonomi keluarganya. Sumbangsih wanita terhadap peningkatan pendapatan keluarga sangat fantastis berkisar 42% s/d 115% dibandingkan jika wanita dalam keluarga tidak melakukan usaha produktif. Partisipasi wanita secara ekonomi terbukti mampu meningkatkan capaian taraf pendidikan anak- anaknya lebih baik dan wawasan berfikir yang lebih luas. Suami yang bekerja sama dalam wujud usaha produktif bersama istri dan/atau wanita dalam keluarganya dapat membuka lapangan pekerjaan bagi orang lain, serta berpeluang luas mengembangkan usaha produktif lainnya. Usaha produktif yang dikembangkan istri dan wanita dalam keluarga nelayan di Kabupaten Sidoarjo sangat membantu suami pada saat musim paceklik ikan","author":[{"dropping-particle":"","family":"Istiqomah","given":"Titis","non-dropping-particle":"","parse-names":false,"suffix":""}],"container-title":"doaj","id":"ITEM-1","issue":"1","issued":{"date-parts":[["2015"]]},"page":"25-37","title":"Analisis gender peran wanita sebagai stimulator ekonomi keluarga nelayan di pesisir kabupaten sidoarjo","type":"article-journal","volume":"8"},"uris":["http://www.mendeley.com/documents/?uuid=d83b8645-73c0-427a-ba37-075ad040909a"]}],"mendeley":{"formattedCitation":"(Istiqomah, 2015)","plainTextFormattedCitation":"(Istiqomah, 2015)","previouslyFormattedCitation":"[48]"},"properties":{"noteIndex":0},"schema":"https://github.com/citation-style-language/schema/raw/master/csl-citation.json"}</w:instrText>
      </w:r>
      <w:r w:rsidRPr="00710505">
        <w:rPr>
          <w:rFonts w:asciiTheme="majorBidi" w:hAnsiTheme="majorBidi" w:cstheme="majorBidi"/>
          <w:color w:val="000000"/>
          <w:sz w:val="22"/>
          <w:szCs w:val="22"/>
        </w:rPr>
        <w:fldChar w:fldCharType="separate"/>
      </w:r>
      <w:r w:rsidRPr="00710505">
        <w:rPr>
          <w:rFonts w:asciiTheme="majorBidi" w:hAnsiTheme="majorBidi" w:cstheme="majorBidi"/>
          <w:color w:val="000000"/>
          <w:sz w:val="22"/>
          <w:szCs w:val="22"/>
        </w:rPr>
        <w:t>(Istiqomah, 2015)</w:t>
      </w:r>
      <w:r w:rsidRPr="00710505">
        <w:rPr>
          <w:rFonts w:asciiTheme="majorBidi" w:hAnsiTheme="majorBidi" w:cstheme="majorBidi"/>
          <w:color w:val="000000"/>
          <w:sz w:val="22"/>
          <w:szCs w:val="22"/>
        </w:rPr>
        <w:fldChar w:fldCharType="end"/>
      </w:r>
      <w:r w:rsidRPr="00710505">
        <w:rPr>
          <w:rFonts w:asciiTheme="majorBidi" w:hAnsiTheme="majorBidi" w:cstheme="majorBidi"/>
          <w:color w:val="000000"/>
          <w:sz w:val="22"/>
          <w:szCs w:val="22"/>
        </w:rPr>
        <w:t>.  Hal ini menunjukkan laki-laki maupun perempuan memiliki peran yang setara dalam berpartisipasi memenuhi kebutuhan ekonomi dalam meningkatkan pendidikan di kabupaten Sidoarjo.</w:t>
      </w:r>
    </w:p>
    <w:p w:rsidR="003525C7" w:rsidRPr="00710505" w:rsidRDefault="003525C7" w:rsidP="003525C7">
      <w:pPr>
        <w:ind w:firstLine="289"/>
        <w:jc w:val="both"/>
        <w:rPr>
          <w:rFonts w:asciiTheme="majorBidi" w:hAnsiTheme="majorBidi" w:cstheme="majorBidi"/>
          <w:color w:val="000000"/>
          <w:sz w:val="22"/>
          <w:szCs w:val="22"/>
          <w:lang w:val="en-US"/>
        </w:rPr>
      </w:pPr>
      <w:r w:rsidRPr="00710505">
        <w:rPr>
          <w:rFonts w:asciiTheme="majorBidi" w:hAnsiTheme="majorBidi" w:cstheme="majorBidi"/>
          <w:color w:val="000000"/>
          <w:sz w:val="22"/>
          <w:szCs w:val="22"/>
          <w:lang w:val="en-US"/>
        </w:rPr>
        <w:t>S</w:t>
      </w:r>
      <w:r w:rsidRPr="00710505">
        <w:rPr>
          <w:rFonts w:asciiTheme="majorBidi" w:hAnsiTheme="majorBidi" w:cstheme="majorBidi"/>
          <w:color w:val="000000"/>
          <w:sz w:val="22"/>
          <w:szCs w:val="22"/>
        </w:rPr>
        <w:t>ecara sosial budaya</w:t>
      </w:r>
      <w:r w:rsidRPr="00710505">
        <w:rPr>
          <w:rFonts w:asciiTheme="majorBidi" w:hAnsiTheme="majorBidi" w:cstheme="majorBidi"/>
          <w:color w:val="000000"/>
          <w:sz w:val="22"/>
          <w:szCs w:val="22"/>
          <w:lang w:val="en-US"/>
        </w:rPr>
        <w:t>,</w:t>
      </w:r>
      <w:r w:rsidRPr="00710505">
        <w:rPr>
          <w:rFonts w:asciiTheme="majorBidi" w:hAnsiTheme="majorBidi" w:cstheme="majorBidi"/>
          <w:color w:val="000000"/>
          <w:sz w:val="22"/>
          <w:szCs w:val="22"/>
        </w:rPr>
        <w:t xml:space="preserve"> </w:t>
      </w:r>
      <w:r w:rsidRPr="00710505">
        <w:rPr>
          <w:rFonts w:asciiTheme="majorBidi" w:hAnsiTheme="majorBidi" w:cstheme="majorBidi"/>
          <w:color w:val="000000"/>
          <w:sz w:val="22"/>
          <w:szCs w:val="22"/>
          <w:lang w:val="en-US"/>
        </w:rPr>
        <w:t xml:space="preserve">diskriminasi peran </w:t>
      </w:r>
      <w:r w:rsidRPr="00710505">
        <w:rPr>
          <w:rFonts w:asciiTheme="majorBidi" w:hAnsiTheme="majorBidi" w:cstheme="majorBidi"/>
          <w:color w:val="000000"/>
          <w:sz w:val="22"/>
          <w:szCs w:val="22"/>
        </w:rPr>
        <w:t xml:space="preserve">laki-laki dan perempuan merupakan produk dari pemaknaan masyarakat pada sosial budaya tertentu tentang sifat, status, posisi dan peran laki-laki maupun perempuan dengan ciri-ciri biologisnya </w:t>
      </w:r>
      <w:r w:rsidRPr="00710505">
        <w:rPr>
          <w:rFonts w:asciiTheme="majorBidi" w:hAnsiTheme="majorBidi" w:cstheme="majorBidi"/>
          <w:color w:val="000000"/>
          <w:sz w:val="22"/>
          <w:szCs w:val="22"/>
        </w:rPr>
        <w:fldChar w:fldCharType="begin" w:fldLock="1"/>
      </w:r>
      <w:r w:rsidRPr="00710505">
        <w:rPr>
          <w:rFonts w:asciiTheme="majorBidi" w:hAnsiTheme="majorBidi" w:cstheme="majorBidi"/>
          <w:color w:val="000000"/>
          <w:sz w:val="22"/>
          <w:szCs w:val="22"/>
        </w:rPr>
        <w:instrText>ADDIN CSL_CITATION {"citationItems":[{"id":"ITEM-1","itemData":{"ISSN":"0216-8995","abstract":"Ketidaksetaraan gender di bidang pendidikan terjadi antara lain dari gejala berbedanya akses atau peluang bagi laki-laki dan perempuan dalam memperoleh pendidikan. Dalam rangka pengarusutamaan gender bidang pendidikan, perlu disusun berbagai instrumen …","author":[{"dropping-particle":"","family":"Handayani","given":"T.","non-dropping-particle":"","parse-names":false,"suffix":""},{"dropping-particle":"","family":"Widodo","given":"W.","non-dropping-particle":"","parse-names":false,"suffix":""}],"container-title":"Jurnal Humanity","id":"ITEM-1","issue":"1","issued":{"date-parts":[["2014"]]},"page":"11363","title":"Konsep dasar implementasi pengarusutamaan gender pada pendidikan keaksaraan fungsional di propinsi jawa timur","type":"article-journal","volume":"10"},"uris":["http://www.mendeley.com/documents/?uuid=36568ac7-8edb-4c9c-83e1-f16e97316d03"]}],"mendeley":{"formattedCitation":"(T. Handayani &amp; Widodo, 2014)","plainTextFormattedCitation":"(T. Handayani &amp; Widodo, 2014)","previouslyFormattedCitation":"[47]"},"properties":{"noteIndex":0},"schema":"https://github.com/citation-style-language/schema/raw/master/csl-citation.json"}</w:instrText>
      </w:r>
      <w:r w:rsidRPr="00710505">
        <w:rPr>
          <w:rFonts w:asciiTheme="majorBidi" w:hAnsiTheme="majorBidi" w:cstheme="majorBidi"/>
          <w:color w:val="000000"/>
          <w:sz w:val="22"/>
          <w:szCs w:val="22"/>
        </w:rPr>
        <w:fldChar w:fldCharType="separate"/>
      </w:r>
      <w:r w:rsidRPr="00710505">
        <w:rPr>
          <w:rFonts w:asciiTheme="majorBidi" w:hAnsiTheme="majorBidi" w:cstheme="majorBidi"/>
          <w:color w:val="000000"/>
          <w:sz w:val="22"/>
          <w:szCs w:val="22"/>
        </w:rPr>
        <w:t>(T. Handayani &amp; Widodo, 2014)</w:t>
      </w:r>
      <w:r w:rsidRPr="00710505">
        <w:rPr>
          <w:rFonts w:asciiTheme="majorBidi" w:hAnsiTheme="majorBidi" w:cstheme="majorBidi"/>
          <w:color w:val="000000"/>
          <w:sz w:val="22"/>
          <w:szCs w:val="22"/>
        </w:rPr>
        <w:fldChar w:fldCharType="end"/>
      </w:r>
      <w:r w:rsidRPr="00710505">
        <w:rPr>
          <w:rFonts w:asciiTheme="majorBidi" w:hAnsiTheme="majorBidi" w:cstheme="majorBidi"/>
          <w:color w:val="000000"/>
          <w:sz w:val="22"/>
          <w:szCs w:val="22"/>
        </w:rPr>
        <w:t xml:space="preserve">. Faktnya, mahasiswa laki-laki maupun perempuan sama-sama dituntut untuk dapat belajar secara mandiri, tidak bergantung pada orang lain dan mampu </w:t>
      </w:r>
      <w:r w:rsidRPr="00710505">
        <w:rPr>
          <w:rFonts w:asciiTheme="majorBidi" w:hAnsiTheme="majorBidi" w:cstheme="majorBidi"/>
          <w:color w:val="000000"/>
          <w:sz w:val="22"/>
          <w:szCs w:val="22"/>
          <w:lang w:val="en-US"/>
        </w:rPr>
        <w:t>menyelesaikan tugas akademiknya dengan baik</w:t>
      </w:r>
      <w:r w:rsidRPr="00710505">
        <w:rPr>
          <w:rFonts w:asciiTheme="majorBidi" w:hAnsiTheme="majorBidi" w:cstheme="majorBidi"/>
          <w:color w:val="000000"/>
          <w:sz w:val="22"/>
          <w:szCs w:val="22"/>
        </w:rPr>
        <w:t>. Menyadari bahwa pendidikan adalah hal yang perlu dipersiapkan untuk masa depan, maka mahasiswa baik laki-laki maupun perempuan bekerja sama secara aktif dalam proses belajar, mengatur waktu dan menyusun rencana penyelesaian tugas untuk memenuhi target yang telah direncanakan</w:t>
      </w:r>
      <w:r w:rsidRPr="00710505">
        <w:rPr>
          <w:rFonts w:asciiTheme="majorBidi" w:hAnsiTheme="majorBidi" w:cstheme="majorBidi"/>
          <w:color w:val="000000"/>
          <w:sz w:val="22"/>
          <w:szCs w:val="22"/>
        </w:rPr>
        <w:fldChar w:fldCharType="begin" w:fldLock="1"/>
      </w:r>
      <w:r w:rsidRPr="00710505">
        <w:rPr>
          <w:rFonts w:asciiTheme="majorBidi" w:hAnsiTheme="majorBidi" w:cstheme="majorBidi"/>
          <w:color w:val="000000"/>
          <w:sz w:val="22"/>
          <w:szCs w:val="22"/>
        </w:rPr>
        <w:instrText>ADDIN CSL_CITATION {"citationItems":[{"id":"ITEM-1","itemData":{"DOI":"10.24815/s-jpu.v4i2.22108","ISSN":"2614-6428","abstract":"Prokrastinasi akademik merupakan permasalahan yang umumnya dialami oleh para pelajar, tidak terkecuali mahasiswa. Prokrastinasi Akademik adalah kecenderungan untuk menunda atau penghindaran penuh terhadap suatu tugas akademik oleh individu secara sadar. Perilaku ini tidak hanya memengaruhi nilai, tetapi juga kinerja akademik. Penelitian ini bertujuan untuk mengetahui apakah terdapat perbedaan prokrastinasi akademik ditinjau dari jenis kelamin pada mahasiswa. Metode penelitian yang digunakan adalah metode kuantitatif dengan jenis komparatif. Responden dalam penelitian ini adalah mahasiswa Universitas S berjumlah 336 mahasiswa (168 laki-laki dan 168 perempuan). Pengumpulan data menggunakan skala Tuckman Procrastination Scale (TPS). Hasil analisis data menggunakan Mann Whitney U test dengan nilai signifikansi (p)=0,110 (p0,05) yang berarti tidak terdapat perbedaan prokrastinasi akademik ditinjau dari jenis kelamin pada mahasiswa. Tidak adanya perbedaan prokrastinasi akademik pada mahasiswa dipengaruhi oleh adanya tuntutan untuk belajar secara mandiri pada laki-laki dan perempuan. Faktor lain tidak adanya perbedaan prokrastinasi akademik pada mahasiswa karena dipengaruhi oleh dinamika perkembangan individu yang meliputi perkembangan fisik, psikologis dan peran sosial.","author":[{"dropping-particle":"","family":"Astuti","given":"Yuli","non-dropping-particle":"","parse-names":false,"suffix":""},{"dropping-particle":"","family":"Nisa","given":"Haiyun","non-dropping-particle":"","parse-names":false,"suffix":""},{"dropping-particle":"","family":"Sari","given":"Kartika","non-dropping-particle":"","parse-names":false,"suffix":""},{"dropping-particle":"","family":"Kumala","given":"Intan Dewi","non-dropping-particle":"","parse-names":false,"suffix":""}],"container-title":"Seurune : Jurnal Psikologi Unsyiah","id":"ITEM-1","issue":"2","issued":{"date-parts":[["2021"]]},"page":"169-184","title":"Perbedaan prokrastinasi akademik ditinjau dari jenis kelamin pada mahasiswa","type":"article-journal","volume":"4"},"uris":["http://www.mendeley.com/documents/?uuid=8448deb5-f491-4430-882c-eb22406f069f"]}],"mendeley":{"formattedCitation":"(Astuti et al., 2021)","plainTextFormattedCitation":"(Astuti et al., 2021)","previouslyFormattedCitation":"[50]"},"properties":{"noteIndex":0},"schema":"https://github.com/citation-style-language/schema/raw/master/csl-citation.json"}</w:instrText>
      </w:r>
      <w:r w:rsidRPr="00710505">
        <w:rPr>
          <w:rFonts w:asciiTheme="majorBidi" w:hAnsiTheme="majorBidi" w:cstheme="majorBidi"/>
          <w:color w:val="000000"/>
          <w:sz w:val="22"/>
          <w:szCs w:val="22"/>
        </w:rPr>
        <w:fldChar w:fldCharType="separate"/>
      </w:r>
      <w:r w:rsidRPr="00710505">
        <w:rPr>
          <w:rFonts w:asciiTheme="majorBidi" w:hAnsiTheme="majorBidi" w:cstheme="majorBidi"/>
          <w:color w:val="000000"/>
          <w:sz w:val="22"/>
          <w:szCs w:val="22"/>
        </w:rPr>
        <w:t>(Astuti et al., 2021)</w:t>
      </w:r>
      <w:r w:rsidRPr="00710505">
        <w:rPr>
          <w:rFonts w:asciiTheme="majorBidi" w:hAnsiTheme="majorBidi" w:cstheme="majorBidi"/>
          <w:color w:val="000000"/>
          <w:sz w:val="22"/>
          <w:szCs w:val="22"/>
        </w:rPr>
        <w:fldChar w:fldCharType="end"/>
      </w:r>
      <w:r w:rsidRPr="00710505">
        <w:rPr>
          <w:rFonts w:asciiTheme="majorBidi" w:hAnsiTheme="majorBidi" w:cstheme="majorBidi"/>
          <w:color w:val="000000"/>
          <w:sz w:val="22"/>
          <w:szCs w:val="22"/>
        </w:rPr>
        <w:t>.</w:t>
      </w:r>
    </w:p>
    <w:p w:rsidR="003525C7" w:rsidRPr="00710505" w:rsidRDefault="003525C7" w:rsidP="003525C7">
      <w:pPr>
        <w:ind w:firstLine="288"/>
        <w:jc w:val="both"/>
        <w:rPr>
          <w:rFonts w:asciiTheme="majorBidi" w:hAnsiTheme="majorBidi" w:cstheme="majorBidi"/>
          <w:color w:val="000000"/>
          <w:sz w:val="22"/>
          <w:szCs w:val="22"/>
        </w:rPr>
      </w:pPr>
      <w:r w:rsidRPr="00710505">
        <w:rPr>
          <w:rFonts w:asciiTheme="majorBidi" w:hAnsiTheme="majorBidi" w:cstheme="majorBidi"/>
          <w:color w:val="000000"/>
          <w:sz w:val="22"/>
          <w:szCs w:val="22"/>
        </w:rPr>
        <w:t xml:space="preserve">Penelitian ini tentu tidak lepas dari sejumlah kekurangan. Limitasi pada penelitian ini diantaranya yaitu sumbangan pengaruh regulasi diri dan efikasi diri hanya bekisar 31,8%. Masih terdapat faktor lain yang memiliki pengaruh terhadap prokrastinasi akademik yang dirasa juga perlu diteliti lebih lanjut oleh penelitian berikutnya. Selain itu, populasi penelitian ini hanya terbatas pada mahasiswa Universitas Muhammadiyah Sidoarjo yang bekerja, belum menjangkau lingkup lain di luar Universitas Muhammadiyah Sidoarjo. </w:t>
      </w:r>
    </w:p>
    <w:p w:rsidR="00824888" w:rsidRPr="00710505" w:rsidRDefault="00824888">
      <w:pPr>
        <w:jc w:val="both"/>
        <w:rPr>
          <w:rFonts w:asciiTheme="majorBidi" w:hAnsiTheme="majorBidi" w:cstheme="majorBidi"/>
          <w:sz w:val="22"/>
          <w:szCs w:val="22"/>
        </w:rPr>
      </w:pPr>
    </w:p>
    <w:p w:rsidR="00824888" w:rsidRPr="00710505" w:rsidRDefault="00FB004F" w:rsidP="00710505">
      <w:pPr>
        <w:jc w:val="both"/>
        <w:rPr>
          <w:rFonts w:asciiTheme="majorBidi" w:hAnsiTheme="majorBidi" w:cstheme="majorBidi"/>
          <w:b/>
          <w:color w:val="366091"/>
        </w:rPr>
      </w:pPr>
      <w:r w:rsidRPr="00710505">
        <w:rPr>
          <w:rFonts w:asciiTheme="majorBidi" w:hAnsiTheme="majorBidi" w:cstheme="majorBidi"/>
          <w:b/>
          <w:color w:val="366091"/>
        </w:rPr>
        <w:t xml:space="preserve">PENUTUP </w:t>
      </w:r>
    </w:p>
    <w:p w:rsidR="00824888" w:rsidRPr="00710505" w:rsidRDefault="003525C7" w:rsidP="003525C7">
      <w:pPr>
        <w:ind w:firstLine="288"/>
        <w:jc w:val="both"/>
        <w:rPr>
          <w:rFonts w:asciiTheme="majorBidi" w:hAnsiTheme="majorBidi" w:cstheme="majorBidi"/>
          <w:color w:val="000000"/>
          <w:sz w:val="22"/>
          <w:szCs w:val="22"/>
        </w:rPr>
      </w:pPr>
      <w:r w:rsidRPr="00710505">
        <w:rPr>
          <w:rFonts w:asciiTheme="majorBidi" w:hAnsiTheme="majorBidi" w:cstheme="majorBidi"/>
          <w:color w:val="000000"/>
          <w:sz w:val="22"/>
          <w:szCs w:val="22"/>
        </w:rPr>
        <w:t xml:space="preserve">Penelitian ini membuktikan bahwa terdapat pengaruh antara regulasi diri dan efikasi diri terhadap prokrastinasi akademik pada mahasiswa Universitas Muhammadiyah Sidoarjo yang bekerja. Sebagian besar subjek penelitian ini memiliki tingkat regulasi diri, efikasi diri dan prokrastinasi akademik pada kategori sedang pada jenis kelamin laki-laki maupun perempuan. Berdasarkan hasil penelitian, bagi mahasiswa Universitas Muhammadiyah Sidoarjo yang bekerja agar lebih sadar tentang dampak prokrastinasi akademik dengan tidak menunda dalam mengerjakan tugas akademik, juga meningkatkan regulasi diri yang dapat dimulai dengan mengatur dan memprioritaskan kegiatan pada hal-hal yang utama serta meningkatkan efikasi diri dengan memiliki keyakinan untuk mampu menyelesaikan tugas sulit sekalipun. Bagi universitas dapat melakukan upaya preventif untuk mencegah prokrastinasi akademik di lingkup universitas dengan menyediakan sarana dan prasarana yang nyaman untuk belajar dan dapat mengadakan program edukasi dan pelatihan dalam menanggulangi prokrastinasi akademik sedini mungkin. </w:t>
      </w:r>
      <w:r w:rsidRPr="00710505">
        <w:rPr>
          <w:rFonts w:asciiTheme="majorBidi" w:hAnsiTheme="majorBidi" w:cstheme="majorBidi"/>
          <w:color w:val="000000"/>
          <w:sz w:val="22"/>
          <w:szCs w:val="22"/>
        </w:rPr>
        <w:lastRenderedPageBreak/>
        <w:t xml:space="preserve">Bagi peneliti selanjutnya dapat mempertimbangkan variabel lain yang memengaruhi prokrastinasi akademik seperti yang diungkap Ferrari seperti kesehatan, regulasi emosi, keyakinan diri, pola asuh orang tua dan dukungan sosial </w:t>
      </w:r>
      <w:r w:rsidRPr="00710505">
        <w:rPr>
          <w:rFonts w:asciiTheme="majorBidi" w:hAnsiTheme="majorBidi" w:cstheme="majorBidi"/>
          <w:color w:val="000000"/>
          <w:sz w:val="22"/>
          <w:szCs w:val="22"/>
        </w:rPr>
        <w:fldChar w:fldCharType="begin" w:fldLock="1"/>
      </w:r>
      <w:r w:rsidRPr="00710505">
        <w:rPr>
          <w:rFonts w:asciiTheme="majorBidi" w:hAnsiTheme="majorBidi" w:cstheme="majorBidi"/>
          <w:color w:val="000000"/>
          <w:sz w:val="22"/>
          <w:szCs w:val="22"/>
        </w:rPr>
        <w:instrText>ADDIN CSL_CITATION {"citationItems":[{"id":"ITEM-1","itemData":{"ISBN":"3070170013","abstract":"Penelitian ini bertujuan untuk mengetahui hubungan antara dukungan sosial dan regulasi diri dengan dengan prokrastinasi akademik pada mahasiswa fakultas ekonomika dan bisnis di universitas X. Penelitian ini menggunakan metode kuantitatif, Populasi dalam penelitian mahasiswa Fakultas Ekonomika dan Bisnis Universitas X. Pengambilan sampel dilakukan dengan cara menggunakan teknik cluster random sampling. Pengambilan data menggunakan skala dukungan sosial (30 item valid dengan α = 0.948), skala regulasi diri (45 item valid dengan α = 0.940) dan skala prokrastinasi akademik (40 item valid dengan α = 0.950). Analisis data menggunakan regresi berganda. Hasil uji regresi berganda yang dilakukan antara dukungan sosial dan regulasi diri dengan prokrastinasi akademik diperoleh R = 0,403 serta F = 24,936 dengan p = 0,000 (p&gt;0,05). Dukungan sosial dengan prokrastinasi akademik serta mengontrol pada variabel regulasi diri, diperoleh hasil uji korelasi rxy1-2 = -0,165 dengan p= 0,008 (p&lt;0,05). Regulasi diri dengan prokrastinasi akademik dengan melakukan kontrol pada variabel dukungan sosial, dari uji korelasi parsial diperoleh hasil rxy1-2 = -0,292 dengan taraf signifikan 0,000 (p&lt;0,05). Hasil tersebut menunjukkan bahwa hipotesis yang diajukan peneliti yaitu ada hubungan antara regulasi diri dan dukungan sosial teman sebaya terhadap prokrastinasi akademik diterima. Dukungan sosial dan regulasi diri memberikan sumbangan efektif sebesar 16,3% terhadap prokrastinasi akademik sedangkan sisanya 83,7% dijelaskan oleh faktor lainnya","author":[{"dropping-particle":"","family":"Fiddini","given":"Ulinuga Tsabita","non-dropping-particle":"","parse-names":false,"suffix":""}],"id":"ITEM-1","issue":"March","issued":{"date-parts":[["2021"]]},"number-of-pages":"6","title":"Hubungan antara dukungan sosial teman sebaya dan regulasi diri dengan prokrastinasi akademik pada mahasiswa fakultas ekonomika dan bisnis universitas x","type":"book","volume":"3"},"uris":["http://www.mendeley.com/documents/?uuid=e756bce0-dccd-4b03-a47a-34c37322f2d7"]}],"mendeley":{"formattedCitation":"(Fiddini, 2021)","plainTextFormattedCitation":"(Fiddini, 2021)","previouslyFormattedCitation":"[39]"},"properties":{"noteIndex":0},"schema":"https://github.com/citation-style-language/schema/raw/master/csl-citation.json"}</w:instrText>
      </w:r>
      <w:r w:rsidRPr="00710505">
        <w:rPr>
          <w:rFonts w:asciiTheme="majorBidi" w:hAnsiTheme="majorBidi" w:cstheme="majorBidi"/>
          <w:color w:val="000000"/>
          <w:sz w:val="22"/>
          <w:szCs w:val="22"/>
        </w:rPr>
        <w:fldChar w:fldCharType="separate"/>
      </w:r>
      <w:r w:rsidRPr="00710505">
        <w:rPr>
          <w:rFonts w:asciiTheme="majorBidi" w:hAnsiTheme="majorBidi" w:cstheme="majorBidi"/>
          <w:color w:val="000000"/>
          <w:sz w:val="22"/>
          <w:szCs w:val="22"/>
        </w:rPr>
        <w:t>(Fiddini, 2021)</w:t>
      </w:r>
      <w:r w:rsidRPr="00710505">
        <w:rPr>
          <w:rFonts w:asciiTheme="majorBidi" w:hAnsiTheme="majorBidi" w:cstheme="majorBidi"/>
          <w:color w:val="000000"/>
          <w:sz w:val="22"/>
          <w:szCs w:val="22"/>
        </w:rPr>
        <w:fldChar w:fldCharType="end"/>
      </w:r>
      <w:r w:rsidRPr="00710505">
        <w:rPr>
          <w:rFonts w:asciiTheme="majorBidi" w:hAnsiTheme="majorBidi" w:cstheme="majorBidi"/>
          <w:color w:val="000000"/>
          <w:sz w:val="22"/>
          <w:szCs w:val="22"/>
        </w:rPr>
        <w:t>. Dan juga dapat menggunakan subjek dengan cakupan yang lebih luas yang dimana tidak dalam lingkup satu universitas saja agar memperoleh hasil yang lebih representatif.</w:t>
      </w:r>
    </w:p>
    <w:p w:rsidR="00824888" w:rsidRPr="00710505" w:rsidRDefault="00824888">
      <w:pPr>
        <w:ind w:firstLine="567"/>
        <w:jc w:val="both"/>
        <w:rPr>
          <w:rFonts w:asciiTheme="majorBidi" w:hAnsiTheme="majorBidi" w:cstheme="majorBidi"/>
          <w:sz w:val="22"/>
          <w:szCs w:val="22"/>
        </w:rPr>
      </w:pPr>
    </w:p>
    <w:p w:rsidR="00824888" w:rsidRPr="00710505" w:rsidRDefault="00FB004F" w:rsidP="00710505">
      <w:pPr>
        <w:jc w:val="both"/>
        <w:rPr>
          <w:rFonts w:asciiTheme="majorBidi" w:hAnsiTheme="majorBidi" w:cstheme="majorBidi"/>
          <w:b/>
          <w:color w:val="366091"/>
        </w:rPr>
      </w:pPr>
      <w:r w:rsidRPr="00710505">
        <w:rPr>
          <w:rFonts w:asciiTheme="majorBidi" w:hAnsiTheme="majorBidi" w:cstheme="majorBidi"/>
          <w:b/>
          <w:color w:val="366091"/>
        </w:rPr>
        <w:t>UC</w:t>
      </w:r>
      <w:r w:rsidR="00710505" w:rsidRPr="00710505">
        <w:rPr>
          <w:rFonts w:asciiTheme="majorBidi" w:hAnsiTheme="majorBidi" w:cstheme="majorBidi"/>
          <w:b/>
          <w:color w:val="366091"/>
        </w:rPr>
        <w:t xml:space="preserve">APAN TERIMA KASIH </w:t>
      </w:r>
    </w:p>
    <w:p w:rsidR="003525C7" w:rsidRPr="00710505" w:rsidRDefault="003525C7" w:rsidP="003525C7">
      <w:pPr>
        <w:ind w:firstLine="284"/>
        <w:rPr>
          <w:rFonts w:asciiTheme="majorBidi" w:hAnsiTheme="majorBidi" w:cstheme="majorBidi"/>
          <w:sz w:val="22"/>
          <w:szCs w:val="22"/>
          <w:lang w:val="en-US"/>
        </w:rPr>
      </w:pPr>
      <w:r w:rsidRPr="00710505">
        <w:rPr>
          <w:rFonts w:asciiTheme="majorBidi" w:hAnsiTheme="majorBidi" w:cstheme="majorBidi"/>
          <w:color w:val="000000"/>
          <w:sz w:val="22"/>
          <w:szCs w:val="22"/>
        </w:rPr>
        <w:t>Peneliti mengucapkan terima kasih kepada mahasiswa Universitas Muhammadiyah Sidoarjo yang bekerja yang telah membantu</w:t>
      </w:r>
      <w:r w:rsidRPr="00710505">
        <w:rPr>
          <w:rFonts w:asciiTheme="majorBidi" w:hAnsiTheme="majorBidi" w:cstheme="majorBidi"/>
          <w:color w:val="000000"/>
          <w:sz w:val="22"/>
          <w:szCs w:val="22"/>
          <w:lang w:val="en-US"/>
        </w:rPr>
        <w:t xml:space="preserve"> menjadi responden dalam penelitian ini.</w:t>
      </w:r>
    </w:p>
    <w:p w:rsidR="00824888" w:rsidRPr="00710505" w:rsidRDefault="00824888">
      <w:pPr>
        <w:jc w:val="both"/>
        <w:rPr>
          <w:rFonts w:asciiTheme="majorBidi" w:hAnsiTheme="majorBidi" w:cstheme="majorBidi"/>
          <w:sz w:val="22"/>
          <w:szCs w:val="22"/>
          <w:lang w:val="en-US"/>
        </w:rPr>
      </w:pPr>
    </w:p>
    <w:p w:rsidR="00824888" w:rsidRPr="00710505" w:rsidRDefault="00710505" w:rsidP="00710505">
      <w:pPr>
        <w:jc w:val="both"/>
        <w:rPr>
          <w:rFonts w:asciiTheme="majorBidi" w:hAnsiTheme="majorBidi" w:cstheme="majorBidi"/>
          <w:b/>
          <w:color w:val="366091"/>
        </w:rPr>
      </w:pPr>
      <w:r>
        <w:rPr>
          <w:rFonts w:asciiTheme="majorBidi" w:hAnsiTheme="majorBidi" w:cstheme="majorBidi"/>
          <w:b/>
          <w:color w:val="366091"/>
        </w:rPr>
        <w:t xml:space="preserve">REFERENSI </w:t>
      </w:r>
    </w:p>
    <w:p w:rsidR="003525C7" w:rsidRPr="00710505" w:rsidRDefault="003525C7">
      <w:pPr>
        <w:ind w:firstLine="567"/>
        <w:jc w:val="both"/>
        <w:rPr>
          <w:rFonts w:asciiTheme="majorBidi" w:hAnsiTheme="majorBidi" w:cstheme="majorBidi"/>
          <w:sz w:val="22"/>
          <w:szCs w:val="22"/>
          <w:lang w:val="en-US"/>
        </w:rPr>
      </w:pP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lang w:val="en-US"/>
        </w:rPr>
        <w:fldChar w:fldCharType="begin" w:fldLock="1"/>
      </w:r>
      <w:r w:rsidRPr="00710505">
        <w:rPr>
          <w:rFonts w:asciiTheme="majorBidi" w:hAnsiTheme="majorBidi" w:cstheme="majorBidi"/>
          <w:sz w:val="22"/>
          <w:szCs w:val="22"/>
          <w:lang w:val="en-US"/>
        </w:rPr>
        <w:instrText xml:space="preserve">ADDIN Mendeley Bibliography CSL_BIBLIOGRAPHY </w:instrText>
      </w:r>
      <w:r w:rsidRPr="00710505">
        <w:rPr>
          <w:rFonts w:asciiTheme="majorBidi" w:hAnsiTheme="majorBidi" w:cstheme="majorBidi"/>
          <w:sz w:val="22"/>
          <w:szCs w:val="22"/>
          <w:lang w:val="en-US"/>
        </w:rPr>
        <w:fldChar w:fldCharType="separate"/>
      </w:r>
      <w:r w:rsidRPr="00710505">
        <w:rPr>
          <w:rFonts w:asciiTheme="majorBidi" w:hAnsiTheme="majorBidi" w:cstheme="majorBidi"/>
          <w:sz w:val="22"/>
          <w:szCs w:val="22"/>
        </w:rPr>
        <w:t xml:space="preserve">Aditiya, F. R. (2020). </w:t>
      </w:r>
      <w:r w:rsidRPr="00710505">
        <w:rPr>
          <w:rFonts w:asciiTheme="majorBidi" w:hAnsiTheme="majorBidi" w:cstheme="majorBidi"/>
          <w:i/>
          <w:iCs/>
          <w:sz w:val="22"/>
          <w:szCs w:val="22"/>
        </w:rPr>
        <w:t>Hubungan efikasi diri dengan prokrastinasi akademik mahasiswa fakultas dakwah institut agama islam negeri jember</w:t>
      </w:r>
      <w:r w:rsidRPr="00710505">
        <w:rPr>
          <w:rFonts w:asciiTheme="majorBidi" w:hAnsiTheme="majorBidi" w:cstheme="majorBidi"/>
          <w:sz w:val="22"/>
          <w:szCs w:val="22"/>
        </w:rPr>
        <w:t xml:space="preserve"> (Issue September). IAIN Jembe.</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Antoni, F., Taufik, T., Yendi, F. M., &amp; Yuca, V. (2019). Peningkatan locus of control dalam mereduksi prokrastinasi akademik mahasiswa. </w:t>
      </w:r>
      <w:r w:rsidRPr="00710505">
        <w:rPr>
          <w:rFonts w:asciiTheme="majorBidi" w:hAnsiTheme="majorBidi" w:cstheme="majorBidi"/>
          <w:i/>
          <w:iCs/>
          <w:sz w:val="22"/>
          <w:szCs w:val="22"/>
        </w:rPr>
        <w:t>SCHOULID: Indonesian Journal of School Counseling</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4</w:t>
      </w:r>
      <w:r w:rsidRPr="00710505">
        <w:rPr>
          <w:rFonts w:asciiTheme="majorBidi" w:hAnsiTheme="majorBidi" w:cstheme="majorBidi"/>
          <w:sz w:val="22"/>
          <w:szCs w:val="22"/>
        </w:rPr>
        <w:t>(2), 29. https://doi.org/10.23916/08399011</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Arslan, A. (2019). The mediating role of prospective teachers’ teaching self-efficacy between self-efficacy sources and attitude towards teaching profession. </w:t>
      </w:r>
      <w:r w:rsidRPr="00710505">
        <w:rPr>
          <w:rFonts w:asciiTheme="majorBidi" w:hAnsiTheme="majorBidi" w:cstheme="majorBidi"/>
          <w:i/>
          <w:iCs/>
          <w:sz w:val="22"/>
          <w:szCs w:val="22"/>
        </w:rPr>
        <w:t>International Journal of Educational Methodology</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5</w:t>
      </w:r>
      <w:r w:rsidRPr="00710505">
        <w:rPr>
          <w:rFonts w:asciiTheme="majorBidi" w:hAnsiTheme="majorBidi" w:cstheme="majorBidi"/>
          <w:sz w:val="22"/>
          <w:szCs w:val="22"/>
        </w:rPr>
        <w:t>(1), 87–96. https://doi.org/10.12973/ijem.5.1.101</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Arwina, A., Fadilah, R., &amp; Murad, A. (2022). Hubungan regulasi diri dan stres akademik dengan prokrastinasi akademik pada mahasiswa fakultas psikologi universitas medan area. </w:t>
      </w:r>
      <w:r w:rsidRPr="00710505">
        <w:rPr>
          <w:rFonts w:asciiTheme="majorBidi" w:hAnsiTheme="majorBidi" w:cstheme="majorBidi"/>
          <w:i/>
          <w:iCs/>
          <w:sz w:val="22"/>
          <w:szCs w:val="22"/>
        </w:rPr>
        <w:t>Journal of Education, Humaniora and Social Sciences (JEHSS)</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4</w:t>
      </w:r>
      <w:r w:rsidRPr="00710505">
        <w:rPr>
          <w:rFonts w:asciiTheme="majorBidi" w:hAnsiTheme="majorBidi" w:cstheme="majorBidi"/>
          <w:sz w:val="22"/>
          <w:szCs w:val="22"/>
        </w:rPr>
        <w:t>(4), 1981–1991. https://doi.org/10.34007/jehss.v4i4.988</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Astuti, Y., Nisa, H., Sari, K., &amp; Kumala, I. D. (2021). Perbedaan prokrastinasi akademik ditinjau dari jenis kelamin pada mahasiswa. </w:t>
      </w:r>
      <w:r w:rsidRPr="00710505">
        <w:rPr>
          <w:rFonts w:asciiTheme="majorBidi" w:hAnsiTheme="majorBidi" w:cstheme="majorBidi"/>
          <w:i/>
          <w:iCs/>
          <w:sz w:val="22"/>
          <w:szCs w:val="22"/>
        </w:rPr>
        <w:t>Seurune : Jurnal Psikologi Unsyiah</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4</w:t>
      </w:r>
      <w:r w:rsidRPr="00710505">
        <w:rPr>
          <w:rFonts w:asciiTheme="majorBidi" w:hAnsiTheme="majorBidi" w:cstheme="majorBidi"/>
          <w:sz w:val="22"/>
          <w:szCs w:val="22"/>
        </w:rPr>
        <w:t>(2), 169–184. https://doi.org/10.24815/s-jpu.v4i2.22108</w:t>
      </w:r>
    </w:p>
    <w:p w:rsidR="003525C7" w:rsidRPr="008D3C77" w:rsidRDefault="003525C7" w:rsidP="008D3C77">
      <w:pPr>
        <w:widowControl w:val="0"/>
        <w:autoSpaceDE w:val="0"/>
        <w:autoSpaceDN w:val="0"/>
        <w:adjustRightInd w:val="0"/>
        <w:ind w:left="480" w:hanging="480"/>
        <w:jc w:val="both"/>
        <w:rPr>
          <w:rFonts w:asciiTheme="majorBidi" w:hAnsiTheme="majorBidi" w:cstheme="majorBidi"/>
          <w:sz w:val="22"/>
          <w:szCs w:val="22"/>
          <w:lang w:val="en-US"/>
        </w:rPr>
      </w:pPr>
      <w:r w:rsidRPr="00710505">
        <w:rPr>
          <w:rFonts w:asciiTheme="majorBidi" w:hAnsiTheme="majorBidi" w:cstheme="majorBidi"/>
          <w:sz w:val="22"/>
          <w:szCs w:val="22"/>
        </w:rPr>
        <w:t xml:space="preserve">Benawa, A. (2018). The important to growing self-efficacy to improve achievement motivation. </w:t>
      </w:r>
      <w:r w:rsidRPr="00710505">
        <w:rPr>
          <w:rFonts w:asciiTheme="majorBidi" w:hAnsiTheme="majorBidi" w:cstheme="majorBidi"/>
          <w:i/>
          <w:iCs/>
          <w:sz w:val="22"/>
          <w:szCs w:val="22"/>
        </w:rPr>
        <w:t>IOP Conference Series: Earth and Environmental Science</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126</w:t>
      </w:r>
      <w:r w:rsidRPr="00710505">
        <w:rPr>
          <w:rFonts w:asciiTheme="majorBidi" w:hAnsiTheme="majorBidi" w:cstheme="majorBidi"/>
          <w:sz w:val="22"/>
          <w:szCs w:val="22"/>
        </w:rPr>
        <w:t>(1), 0–5. https://doi.org/10.1088/1755-1315/126/1/012086</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Burhan, M. N. I., &amp; Herman. (2019). Perilaku prokrastinasi akademik mahasiswa (studi pada mahasiswa prodi pendidikan Ilmu pengetahuan sosial fakultas ilmu sosial universitas negeri makassar). </w:t>
      </w:r>
      <w:r w:rsidRPr="00710505">
        <w:rPr>
          <w:rFonts w:asciiTheme="majorBidi" w:hAnsiTheme="majorBidi" w:cstheme="majorBidi"/>
          <w:i/>
          <w:iCs/>
          <w:sz w:val="22"/>
          <w:szCs w:val="22"/>
        </w:rPr>
        <w:t>Social Landscape Journal Pendidikan Ilmu Pengetahuan Sosial</w:t>
      </w:r>
      <w:r w:rsidRPr="00710505">
        <w:rPr>
          <w:rFonts w:asciiTheme="majorBidi" w:hAnsiTheme="majorBidi" w:cstheme="majorBidi"/>
          <w:sz w:val="22"/>
          <w:szCs w:val="22"/>
        </w:rPr>
        <w:t>, 1–10. http://eprints.unm.ac.id/id/eprint/16675</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Dzakiah, S., &amp; Widyasari, P. (2021). Regulasi diri sebagai mediator interaksi mindfulness dan prokrastinasi akademik. </w:t>
      </w:r>
      <w:r w:rsidRPr="00710505">
        <w:rPr>
          <w:rFonts w:asciiTheme="majorBidi" w:hAnsiTheme="majorBidi" w:cstheme="majorBidi"/>
          <w:i/>
          <w:iCs/>
          <w:sz w:val="22"/>
          <w:szCs w:val="22"/>
        </w:rPr>
        <w:t>Persona:Jurnal Psikologi Indonesia</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10</w:t>
      </w:r>
      <w:r w:rsidRPr="00710505">
        <w:rPr>
          <w:rFonts w:asciiTheme="majorBidi" w:hAnsiTheme="majorBidi" w:cstheme="majorBidi"/>
          <w:sz w:val="22"/>
          <w:szCs w:val="22"/>
        </w:rPr>
        <w:t>(1), 48–62. https://doi.org/10.30996/persona.v10i1.4129</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Erdianto, A. A., &amp; Dewi, D. K. (2020). Hubungan antara efikasi diri dengan prokrastinasi akademik pada siswa kelas XI di SMA X. </w:t>
      </w:r>
      <w:r w:rsidRPr="00710505">
        <w:rPr>
          <w:rFonts w:asciiTheme="majorBidi" w:hAnsiTheme="majorBidi" w:cstheme="majorBidi"/>
          <w:i/>
          <w:iCs/>
          <w:sz w:val="22"/>
          <w:szCs w:val="22"/>
        </w:rPr>
        <w:t>Jurnal Penelitian Psikologi</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8</w:t>
      </w:r>
      <w:r w:rsidRPr="00710505">
        <w:rPr>
          <w:rFonts w:asciiTheme="majorBidi" w:hAnsiTheme="majorBidi" w:cstheme="majorBidi"/>
          <w:sz w:val="22"/>
          <w:szCs w:val="22"/>
        </w:rPr>
        <w:t>(8), 32–43. https://ejournal.unesa.ac.id/index.php/character/article/view/41668</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Fajriani, N., F, N. R., Ismawati, &amp; A, F. A. (2021). Hubungan regulasi diri dengan prokrastinasi akademik mahasiswa magister yang bekerja pada perguruan tinggi surabaya. </w:t>
      </w:r>
      <w:r w:rsidRPr="00710505">
        <w:rPr>
          <w:rFonts w:asciiTheme="majorBidi" w:hAnsiTheme="majorBidi" w:cstheme="majorBidi"/>
          <w:i/>
          <w:iCs/>
          <w:sz w:val="22"/>
          <w:szCs w:val="22"/>
        </w:rPr>
        <w:t>Edumaspul: Jurnal Pendidikan</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5</w:t>
      </w:r>
      <w:r w:rsidRPr="00710505">
        <w:rPr>
          <w:rFonts w:asciiTheme="majorBidi" w:hAnsiTheme="majorBidi" w:cstheme="majorBidi"/>
          <w:sz w:val="22"/>
          <w:szCs w:val="22"/>
        </w:rPr>
        <w:t>(2), 691–698. https://doi.org/10.33487/edumaspul.v5i2.1625</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Fauziah, L., &amp; Mashudi, M. (2017). Reformasi sdm sebagai upaya peningkatan pembangunan adil gender di kabupaten sidoarjo. </w:t>
      </w:r>
      <w:r w:rsidRPr="00710505">
        <w:rPr>
          <w:rFonts w:asciiTheme="majorBidi" w:hAnsiTheme="majorBidi" w:cstheme="majorBidi"/>
          <w:i/>
          <w:iCs/>
          <w:sz w:val="22"/>
          <w:szCs w:val="22"/>
        </w:rPr>
        <w:t>Seminar IQRA</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1</w:t>
      </w:r>
      <w:r w:rsidRPr="00710505">
        <w:rPr>
          <w:rFonts w:asciiTheme="majorBidi" w:hAnsiTheme="majorBidi" w:cstheme="majorBidi"/>
          <w:sz w:val="22"/>
          <w:szCs w:val="22"/>
        </w:rPr>
        <w:t>(01), 971–986. http://jurnal.untag-sby.ac.id/index.php/iqra/article/view/4969</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Fentaw, Y., Moges, B. T., &amp; Ismail, S. M. (2022). Academic procrastination behavior among public university students. </w:t>
      </w:r>
      <w:r w:rsidRPr="00710505">
        <w:rPr>
          <w:rFonts w:asciiTheme="majorBidi" w:hAnsiTheme="majorBidi" w:cstheme="majorBidi"/>
          <w:i/>
          <w:iCs/>
          <w:sz w:val="22"/>
          <w:szCs w:val="22"/>
        </w:rPr>
        <w:t>Education Research International</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2022</w:t>
      </w:r>
      <w:r w:rsidRPr="00710505">
        <w:rPr>
          <w:rFonts w:asciiTheme="majorBidi" w:hAnsiTheme="majorBidi" w:cstheme="majorBidi"/>
          <w:sz w:val="22"/>
          <w:szCs w:val="22"/>
        </w:rPr>
        <w:t>, 8. https://doi.org/10.1155/2022/1277866</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lastRenderedPageBreak/>
        <w:t xml:space="preserve">Fiddini, U. T. (2021). </w:t>
      </w:r>
      <w:r w:rsidRPr="00710505">
        <w:rPr>
          <w:rFonts w:asciiTheme="majorBidi" w:hAnsiTheme="majorBidi" w:cstheme="majorBidi"/>
          <w:i/>
          <w:iCs/>
          <w:sz w:val="22"/>
          <w:szCs w:val="22"/>
        </w:rPr>
        <w:t>Hubungan antara dukungan sosial teman sebaya dan regulasi diri dengan prokrastinasi akademik pada mahasiswa fakultas ekonomika dan bisnis universitas x</w:t>
      </w:r>
      <w:r w:rsidRPr="00710505">
        <w:rPr>
          <w:rFonts w:asciiTheme="majorBidi" w:hAnsiTheme="majorBidi" w:cstheme="majorBidi"/>
          <w:sz w:val="22"/>
          <w:szCs w:val="22"/>
        </w:rPr>
        <w:t xml:space="preserve"> (Vol. 3, Issue March). https://e-journal.my.id/jsgp/article/view/242%0Ahttps://doi.org/10.30605/jsgp.3.1.2020.242</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Fitri, A. (2021). Hubungan regulasi belajar dan efikasi diri akademik terhadap prokrastinasi akademik pada mahasiswa akhir. </w:t>
      </w:r>
      <w:r w:rsidRPr="00710505">
        <w:rPr>
          <w:rFonts w:asciiTheme="majorBidi" w:hAnsiTheme="majorBidi" w:cstheme="majorBidi"/>
          <w:i/>
          <w:iCs/>
          <w:sz w:val="22"/>
          <w:szCs w:val="22"/>
        </w:rPr>
        <w:t>Jurnal Pendidikan, Sosial, Dan Agama</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7</w:t>
      </w:r>
      <w:r w:rsidRPr="00710505">
        <w:rPr>
          <w:rFonts w:asciiTheme="majorBidi" w:hAnsiTheme="majorBidi" w:cstheme="majorBidi"/>
          <w:sz w:val="22"/>
          <w:szCs w:val="22"/>
        </w:rPr>
        <w:t>(1), 53–71. https://ejournal.paradigma.web.id/index.php/pesat/article/download/43/43</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Fitri, V. Y., Hartati, R., &amp; Fadhli, M. (2023). Bagaimana efikasi diri bisa meningkatkan work-life balance pada mahasiswa yang bekerja ? </w:t>
      </w:r>
      <w:r w:rsidRPr="00710505">
        <w:rPr>
          <w:rFonts w:asciiTheme="majorBidi" w:hAnsiTheme="majorBidi" w:cstheme="majorBidi"/>
          <w:i/>
          <w:iCs/>
          <w:sz w:val="22"/>
          <w:szCs w:val="22"/>
        </w:rPr>
        <w:t>Psychopolytan : Jurnal Psikologi</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6</w:t>
      </w:r>
      <w:r w:rsidRPr="00710505">
        <w:rPr>
          <w:rFonts w:asciiTheme="majorBidi" w:hAnsiTheme="majorBidi" w:cstheme="majorBidi"/>
          <w:sz w:val="22"/>
          <w:szCs w:val="22"/>
        </w:rPr>
        <w:t>(2), 52–59. https://doi.org/https://doi.org/10.36341/psi.v6i2.3168</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Hamadi, Wiyono, J., &amp; Rahayu, W. (2018). Perbedaan tingkat stress pada mahasiswa yang bekerja dan tidak bekerja di universitas tribhuwana tunggadewi malang fakultas ekonomi jurusan manajemen angkatan 2013. </w:t>
      </w:r>
      <w:r w:rsidRPr="00710505">
        <w:rPr>
          <w:rFonts w:asciiTheme="majorBidi" w:hAnsiTheme="majorBidi" w:cstheme="majorBidi"/>
          <w:i/>
          <w:iCs/>
          <w:sz w:val="22"/>
          <w:szCs w:val="22"/>
        </w:rPr>
        <w:t>Jurnal Nursing News</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3</w:t>
      </w:r>
      <w:r w:rsidRPr="00710505">
        <w:rPr>
          <w:rFonts w:asciiTheme="majorBidi" w:hAnsiTheme="majorBidi" w:cstheme="majorBidi"/>
          <w:sz w:val="22"/>
          <w:szCs w:val="22"/>
        </w:rPr>
        <w:t>(1), 1–10. https://publikasi.unitri.ac.id/index.php/fikes/article/view/797/624</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Handayani, E. T., Sugiharto, D. Y. P., &amp; Sugiyo, S. (2021). </w:t>
      </w:r>
      <w:r w:rsidRPr="00710505">
        <w:rPr>
          <w:rFonts w:asciiTheme="majorBidi" w:hAnsiTheme="majorBidi" w:cstheme="majorBidi"/>
          <w:i/>
          <w:iCs/>
          <w:sz w:val="22"/>
          <w:szCs w:val="22"/>
        </w:rPr>
        <w:t>The relationship between self-efficacy and peer support in academic procrastination behavior</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10</w:t>
      </w:r>
      <w:r w:rsidRPr="00710505">
        <w:rPr>
          <w:rFonts w:asciiTheme="majorBidi" w:hAnsiTheme="majorBidi" w:cstheme="majorBidi"/>
          <w:sz w:val="22"/>
          <w:szCs w:val="22"/>
        </w:rPr>
        <w:t>(3), 148–155. https://doi.org/https://doi.org/10.15294/jubk.v10i3.50472</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Handayani, T., &amp; Widodo, W. (2014). Konsep dasar implementasi pengarusutamaan gender pada pendidikan keaksaraan fungsional di propinsi jawa timur. </w:t>
      </w:r>
      <w:r w:rsidRPr="00710505">
        <w:rPr>
          <w:rFonts w:asciiTheme="majorBidi" w:hAnsiTheme="majorBidi" w:cstheme="majorBidi"/>
          <w:i/>
          <w:iCs/>
          <w:sz w:val="22"/>
          <w:szCs w:val="22"/>
        </w:rPr>
        <w:t>Jurnal Humanity</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10</w:t>
      </w:r>
      <w:r w:rsidRPr="00710505">
        <w:rPr>
          <w:rFonts w:asciiTheme="majorBidi" w:hAnsiTheme="majorBidi" w:cstheme="majorBidi"/>
          <w:sz w:val="22"/>
          <w:szCs w:val="22"/>
        </w:rPr>
        <w:t>(1), 11363. https://ejournal.umm.ac.id/index.php/humanity/article/view/2470/2675</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Huwae, A., &amp; Novita, M. P. (2022). Regulasi diri, peer support, dan burnout pada mahasiswa difabel. </w:t>
      </w:r>
      <w:r w:rsidRPr="00710505">
        <w:rPr>
          <w:rFonts w:asciiTheme="majorBidi" w:hAnsiTheme="majorBidi" w:cstheme="majorBidi"/>
          <w:i/>
          <w:iCs/>
          <w:sz w:val="22"/>
          <w:szCs w:val="22"/>
        </w:rPr>
        <w:t>Psychocentrum Review</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4</w:t>
      </w:r>
      <w:r w:rsidRPr="00710505">
        <w:rPr>
          <w:rFonts w:asciiTheme="majorBidi" w:hAnsiTheme="majorBidi" w:cstheme="majorBidi"/>
          <w:sz w:val="22"/>
          <w:szCs w:val="22"/>
        </w:rPr>
        <w:t>(1), 44–54. https://doi.org/10.26539/pcr.41792</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Indriyani, S., &amp; Handayani, N. S. (2018). Stres akademik dan motivasi berprestasi pada mahasiswa yang bekerja sambil kuliah. </w:t>
      </w:r>
      <w:r w:rsidRPr="00710505">
        <w:rPr>
          <w:rFonts w:asciiTheme="majorBidi" w:hAnsiTheme="majorBidi" w:cstheme="majorBidi"/>
          <w:i/>
          <w:iCs/>
          <w:sz w:val="22"/>
          <w:szCs w:val="22"/>
        </w:rPr>
        <w:t>Jurnal Psikologi</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11</w:t>
      </w:r>
      <w:r w:rsidRPr="00710505">
        <w:rPr>
          <w:rFonts w:asciiTheme="majorBidi" w:hAnsiTheme="majorBidi" w:cstheme="majorBidi"/>
          <w:sz w:val="22"/>
          <w:szCs w:val="22"/>
        </w:rPr>
        <w:t>(2), 153–160. https://doi.org/10.35760/psi.2018.v11i2.2260</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Istiqomah, T. (2015). Analisis gender peran wanita sebagai stimulator ekonomi keluarga nelayan di pesisir kabupaten sidoarjo. </w:t>
      </w:r>
      <w:r w:rsidRPr="00710505">
        <w:rPr>
          <w:rFonts w:asciiTheme="majorBidi" w:hAnsiTheme="majorBidi" w:cstheme="majorBidi"/>
          <w:i/>
          <w:iCs/>
          <w:sz w:val="22"/>
          <w:szCs w:val="22"/>
        </w:rPr>
        <w:t>Doaj</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8</w:t>
      </w:r>
      <w:r w:rsidRPr="00710505">
        <w:rPr>
          <w:rFonts w:asciiTheme="majorBidi" w:hAnsiTheme="majorBidi" w:cstheme="majorBidi"/>
          <w:sz w:val="22"/>
          <w:szCs w:val="22"/>
        </w:rPr>
        <w:t>(1), 25–37. https://core.ac.uk/download/pdf/230165257.pdf</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Izzati, R., &amp; Nastiti, D. (2022). Academic Procrastination for Students of the Faculty of Psychology and Educational Sciences (FPIP) at the University. </w:t>
      </w:r>
      <w:r w:rsidRPr="00710505">
        <w:rPr>
          <w:rFonts w:asciiTheme="majorBidi" w:hAnsiTheme="majorBidi" w:cstheme="majorBidi"/>
          <w:i/>
          <w:iCs/>
          <w:sz w:val="22"/>
          <w:szCs w:val="22"/>
        </w:rPr>
        <w:t>Indonesian Journal of Education Methods Development</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19</w:t>
      </w:r>
      <w:r w:rsidRPr="00710505">
        <w:rPr>
          <w:rFonts w:asciiTheme="majorBidi" w:hAnsiTheme="majorBidi" w:cstheme="majorBidi"/>
          <w:sz w:val="22"/>
          <w:szCs w:val="22"/>
        </w:rPr>
        <w:t>, 1–6. https://doi.org/10.21070/ijemd.v19i.659</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Kulsum, U. (2021). Peran Psikologi Pendidikan Bagi Pembelajaran. </w:t>
      </w:r>
      <w:r w:rsidRPr="00710505">
        <w:rPr>
          <w:rFonts w:asciiTheme="majorBidi" w:hAnsiTheme="majorBidi" w:cstheme="majorBidi"/>
          <w:i/>
          <w:iCs/>
          <w:sz w:val="22"/>
          <w:szCs w:val="22"/>
        </w:rPr>
        <w:t>Mubtadiin</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7</w:t>
      </w:r>
      <w:r w:rsidRPr="00710505">
        <w:rPr>
          <w:rFonts w:asciiTheme="majorBidi" w:hAnsiTheme="majorBidi" w:cstheme="majorBidi"/>
          <w:sz w:val="22"/>
          <w:szCs w:val="22"/>
        </w:rPr>
        <w:t>, 100–121.</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Kurniawan, K., &amp; Rahayu, D. (2022). Konflik peran ganda dengan prokrastinasi akademik pada mahasiswa polri. </w:t>
      </w:r>
      <w:r w:rsidRPr="00710505">
        <w:rPr>
          <w:rFonts w:asciiTheme="majorBidi" w:hAnsiTheme="majorBidi" w:cstheme="majorBidi"/>
          <w:i/>
          <w:iCs/>
          <w:sz w:val="22"/>
          <w:szCs w:val="22"/>
        </w:rPr>
        <w:t>Psikoborneo: Jurnal Ilmiah Psikologi</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10</w:t>
      </w:r>
      <w:r w:rsidRPr="00710505">
        <w:rPr>
          <w:rFonts w:asciiTheme="majorBidi" w:hAnsiTheme="majorBidi" w:cstheme="majorBidi"/>
          <w:sz w:val="22"/>
          <w:szCs w:val="22"/>
        </w:rPr>
        <w:t>(2), 434. https://doi.org/10.30872/psikoborneo.v10i2.8111</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Maharani, R. (2022). Efektivitas layanan informasi menggunakan pendekatan islami dalam mengurangi prokrastinasi akademik mahasiswa. </w:t>
      </w:r>
      <w:r w:rsidRPr="00710505">
        <w:rPr>
          <w:rFonts w:asciiTheme="majorBidi" w:hAnsiTheme="majorBidi" w:cstheme="majorBidi"/>
          <w:i/>
          <w:iCs/>
          <w:sz w:val="22"/>
          <w:szCs w:val="22"/>
        </w:rPr>
        <w:t>Al-Ittizaan: Jurnal Bimbingan Konseling Islam</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5</w:t>
      </w:r>
      <w:r w:rsidRPr="00710505">
        <w:rPr>
          <w:rFonts w:asciiTheme="majorBidi" w:hAnsiTheme="majorBidi" w:cstheme="majorBidi"/>
          <w:sz w:val="22"/>
          <w:szCs w:val="22"/>
        </w:rPr>
        <w:t>(1), 32. https://doi.org/10.24014/ittizaan.v5i1.16596</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Miftahuddin, M., Suhaimi, S., Zatrahadi, M. F., Darmawati, D., Ifdil, I., Dirgantara, G. D., Istiqomah, I., Syarifah, S., &amp; Rahmad, R. (2022). Prokrastinasi akademik pembelajaran online dan perbedaan gender pada mahasiswa di provinsi Riau. </w:t>
      </w:r>
      <w:r w:rsidRPr="00710505">
        <w:rPr>
          <w:rFonts w:asciiTheme="majorBidi" w:hAnsiTheme="majorBidi" w:cstheme="majorBidi"/>
          <w:i/>
          <w:iCs/>
          <w:sz w:val="22"/>
          <w:szCs w:val="22"/>
        </w:rPr>
        <w:t>Jurnal EDUCATIO: Jurnal Pendidikan Indonesia</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8</w:t>
      </w:r>
      <w:r w:rsidRPr="00710505">
        <w:rPr>
          <w:rFonts w:asciiTheme="majorBidi" w:hAnsiTheme="majorBidi" w:cstheme="majorBidi"/>
          <w:sz w:val="22"/>
          <w:szCs w:val="22"/>
        </w:rPr>
        <w:t>(2), 137. https://doi.org/10.29210/1202222390</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Muntazhim, M. A. (2022). Hubungan regulasi diri dengan prokrastinasi akademik pada mahasiswa yang sedang menyusun skripsi. </w:t>
      </w:r>
      <w:r w:rsidRPr="00710505">
        <w:rPr>
          <w:rFonts w:asciiTheme="majorBidi" w:hAnsiTheme="majorBidi" w:cstheme="majorBidi"/>
          <w:i/>
          <w:iCs/>
          <w:sz w:val="22"/>
          <w:szCs w:val="22"/>
        </w:rPr>
        <w:t>Acta Psychologia</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4</w:t>
      </w:r>
      <w:r w:rsidRPr="00710505">
        <w:rPr>
          <w:rFonts w:asciiTheme="majorBidi" w:hAnsiTheme="majorBidi" w:cstheme="majorBidi"/>
          <w:sz w:val="22"/>
          <w:szCs w:val="22"/>
        </w:rPr>
        <w:t>(1), 21–28. https://doi.org/10.21831</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Orpina, S., &amp; Prahara, S. A. (2019). Self-efficacy dan burnout akademik pada mahasiswa yang bekerja. </w:t>
      </w:r>
      <w:r w:rsidRPr="00710505">
        <w:rPr>
          <w:rFonts w:asciiTheme="majorBidi" w:hAnsiTheme="majorBidi" w:cstheme="majorBidi"/>
          <w:i/>
          <w:iCs/>
          <w:sz w:val="22"/>
          <w:szCs w:val="22"/>
        </w:rPr>
        <w:t>Indonesian Journal of Educational Counseling</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3</w:t>
      </w:r>
      <w:r w:rsidRPr="00710505">
        <w:rPr>
          <w:rFonts w:asciiTheme="majorBidi" w:hAnsiTheme="majorBidi" w:cstheme="majorBidi"/>
          <w:sz w:val="22"/>
          <w:szCs w:val="22"/>
        </w:rPr>
        <w:t>(2), 119–130. https://doi.org/10.30653/001.201932.93</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Pradana, I. P. (2019). </w:t>
      </w:r>
      <w:r w:rsidRPr="00710505">
        <w:rPr>
          <w:rFonts w:asciiTheme="majorBidi" w:hAnsiTheme="majorBidi" w:cstheme="majorBidi"/>
          <w:i/>
          <w:iCs/>
          <w:sz w:val="22"/>
          <w:szCs w:val="22"/>
        </w:rPr>
        <w:t>Pengaruh self-regulation terhadap problem-focused coping menghadapi stres akademik dalam menyusun skripsi pada mahasiswa Universitas Negeri Jakarta</w:t>
      </w:r>
      <w:r w:rsidRPr="00710505">
        <w:rPr>
          <w:rFonts w:asciiTheme="majorBidi" w:hAnsiTheme="majorBidi" w:cstheme="majorBidi"/>
          <w:sz w:val="22"/>
          <w:szCs w:val="22"/>
        </w:rPr>
        <w:t>. 109. http://repository.unj.ac.id/3080/</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lastRenderedPageBreak/>
        <w:t xml:space="preserve">Prameswari, S. D., &amp; Soerjoatmodjo, G. W. L. (2022). </w:t>
      </w:r>
      <w:r w:rsidRPr="00710505">
        <w:rPr>
          <w:rFonts w:asciiTheme="majorBidi" w:hAnsiTheme="majorBidi" w:cstheme="majorBidi"/>
          <w:i/>
          <w:iCs/>
          <w:sz w:val="22"/>
          <w:szCs w:val="22"/>
        </w:rPr>
        <w:t>Pengaruh regulasi diri terhadap kesiapan kerja pada mahasiswa</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April</w:t>
      </w:r>
      <w:r w:rsidRPr="00710505">
        <w:rPr>
          <w:rFonts w:asciiTheme="majorBidi" w:hAnsiTheme="majorBidi" w:cstheme="majorBidi"/>
          <w:sz w:val="22"/>
          <w:szCs w:val="22"/>
        </w:rPr>
        <w:t>, 83–87. http://conference.um.ac.id/index.php/psi/article/view/2853</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Putra, R. A., &amp; Daryanes, F. (2021). Analisis self regulation guru biologi sma negeri kota pekanbaru. </w:t>
      </w:r>
      <w:r w:rsidRPr="00710505">
        <w:rPr>
          <w:rFonts w:asciiTheme="majorBidi" w:hAnsiTheme="majorBidi" w:cstheme="majorBidi"/>
          <w:i/>
          <w:iCs/>
          <w:sz w:val="22"/>
          <w:szCs w:val="22"/>
        </w:rPr>
        <w:t>Prosiding Seminar Nasional Pendidikan IPA</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1</w:t>
      </w:r>
      <w:r w:rsidRPr="00710505">
        <w:rPr>
          <w:rFonts w:asciiTheme="majorBidi" w:hAnsiTheme="majorBidi" w:cstheme="majorBidi"/>
          <w:sz w:val="22"/>
          <w:szCs w:val="22"/>
        </w:rPr>
        <w:t>, 1–6.</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Putri, E. T., Widyanta, M. N., Wahyuningdias, K., &amp; Rannu, A. R. A. D. (2020). Efektivitas pelatihan regulasi diri terhadap prokrastinasi akademik pada mahasiswa. </w:t>
      </w:r>
      <w:r w:rsidRPr="00710505">
        <w:rPr>
          <w:rFonts w:asciiTheme="majorBidi" w:hAnsiTheme="majorBidi" w:cstheme="majorBidi"/>
          <w:i/>
          <w:iCs/>
          <w:sz w:val="22"/>
          <w:szCs w:val="22"/>
        </w:rPr>
        <w:t>Psikostudia : Jurnal Psikologi</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9</w:t>
      </w:r>
      <w:r w:rsidRPr="00710505">
        <w:rPr>
          <w:rFonts w:asciiTheme="majorBidi" w:hAnsiTheme="majorBidi" w:cstheme="majorBidi"/>
          <w:sz w:val="22"/>
          <w:szCs w:val="22"/>
        </w:rPr>
        <w:t>(1), 46. https://doi.org/10.30872/psikostudia.v9i1.2541</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Rahmanillah, N. R., &amp; Qomariyah, N. (2018). Self-regulated learning dan prokrastinasi akademik pada mahasiswa bekerja. </w:t>
      </w:r>
      <w:r w:rsidRPr="00710505">
        <w:rPr>
          <w:rFonts w:asciiTheme="majorBidi" w:hAnsiTheme="majorBidi" w:cstheme="majorBidi"/>
          <w:i/>
          <w:iCs/>
          <w:sz w:val="22"/>
          <w:szCs w:val="22"/>
        </w:rPr>
        <w:t>Jurnal Psikologi</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11</w:t>
      </w:r>
      <w:r w:rsidRPr="00710505">
        <w:rPr>
          <w:rFonts w:asciiTheme="majorBidi" w:hAnsiTheme="majorBidi" w:cstheme="majorBidi"/>
          <w:sz w:val="22"/>
          <w:szCs w:val="22"/>
        </w:rPr>
        <w:t>(2), 117–125. https://doi.org/10.35760/psi.2018.v11i2.2256</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Rosita, Imawati, D., &amp; Marishka, Si. E. (2021). Hubungan antara regulasi diri terhadap prokrastinasi skripsi pada mahasiswa. </w:t>
      </w:r>
      <w:r w:rsidRPr="00710505">
        <w:rPr>
          <w:rFonts w:asciiTheme="majorBidi" w:hAnsiTheme="majorBidi" w:cstheme="majorBidi"/>
          <w:i/>
          <w:iCs/>
          <w:sz w:val="22"/>
          <w:szCs w:val="22"/>
        </w:rPr>
        <w:t>Motivasi</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9</w:t>
      </w:r>
      <w:r w:rsidRPr="00710505">
        <w:rPr>
          <w:rFonts w:asciiTheme="majorBidi" w:hAnsiTheme="majorBidi" w:cstheme="majorBidi"/>
          <w:sz w:val="22"/>
          <w:szCs w:val="22"/>
        </w:rPr>
        <w:t>(1), 1–13. http://ejurnal.untag-smd.ac.id/index.php/MTV/article/view/5900</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Rossmann, P. D., &amp; Trolian, T. L. (2019). Working with others: Student employment and interactions with diversity in college. </w:t>
      </w:r>
      <w:r w:rsidRPr="00710505">
        <w:rPr>
          <w:rFonts w:asciiTheme="majorBidi" w:hAnsiTheme="majorBidi" w:cstheme="majorBidi"/>
          <w:i/>
          <w:iCs/>
          <w:sz w:val="22"/>
          <w:szCs w:val="22"/>
        </w:rPr>
        <w:t>Journal of Student Affairs Research and Practice</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57</w:t>
      </w:r>
      <w:r w:rsidRPr="00710505">
        <w:rPr>
          <w:rFonts w:asciiTheme="majorBidi" w:hAnsiTheme="majorBidi" w:cstheme="majorBidi"/>
          <w:sz w:val="22"/>
          <w:szCs w:val="22"/>
        </w:rPr>
        <w:t>(1), 1–15. https://doi.org/10.1080/19496591.2019.1643356</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Rustam, A., &amp; Wahyuni, D. S. (2020). Pengaruh efikasi diri dan regulasi diri terhadap hasil belajar matematka siswa kelas x sma alkhairaat 1 palu. </w:t>
      </w:r>
      <w:r w:rsidRPr="00710505">
        <w:rPr>
          <w:rFonts w:asciiTheme="majorBidi" w:hAnsiTheme="majorBidi" w:cstheme="majorBidi"/>
          <w:i/>
          <w:iCs/>
          <w:sz w:val="22"/>
          <w:szCs w:val="22"/>
        </w:rPr>
        <w:t>Guru Tua : Jurnal Pendidikan Dan Pembelajaran</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3</w:t>
      </w:r>
      <w:r w:rsidRPr="00710505">
        <w:rPr>
          <w:rFonts w:asciiTheme="majorBidi" w:hAnsiTheme="majorBidi" w:cstheme="majorBidi"/>
          <w:sz w:val="22"/>
          <w:szCs w:val="22"/>
        </w:rPr>
        <w:t>(1), 61–68. https://doi.org/10.31970/gurutua.v3i1.48</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Saputra, Y. A. A., &amp; Prahara, S. A. (2020). </w:t>
      </w:r>
      <w:r w:rsidRPr="00710505">
        <w:rPr>
          <w:rFonts w:asciiTheme="majorBidi" w:hAnsiTheme="majorBidi" w:cstheme="majorBidi"/>
          <w:i/>
          <w:iCs/>
          <w:sz w:val="22"/>
          <w:szCs w:val="22"/>
        </w:rPr>
        <w:t>Hubungan antara academic burnout dengan prokrastinasi akademik pada mahasiswa universitas mercu buana yang bekerja</w:t>
      </w:r>
      <w:r w:rsidRPr="00710505">
        <w:rPr>
          <w:rFonts w:asciiTheme="majorBidi" w:hAnsiTheme="majorBidi" w:cstheme="majorBidi"/>
          <w:sz w:val="22"/>
          <w:szCs w:val="22"/>
        </w:rPr>
        <w:t>. 1–17. http://eprints.mercubuana-yogya.ac.id/8018/</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Savitri, N. (2020). Self efficacy dan prokrastinasi akademik pada mahasiswa pekerja. </w:t>
      </w:r>
      <w:r w:rsidRPr="00710505">
        <w:rPr>
          <w:rFonts w:asciiTheme="majorBidi" w:hAnsiTheme="majorBidi" w:cstheme="majorBidi"/>
          <w:i/>
          <w:iCs/>
          <w:sz w:val="22"/>
          <w:szCs w:val="22"/>
        </w:rPr>
        <w:t>Jurnal Adiraga</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45</w:t>
      </w:r>
      <w:r w:rsidRPr="00710505">
        <w:rPr>
          <w:rFonts w:asciiTheme="majorBidi" w:hAnsiTheme="majorBidi" w:cstheme="majorBidi"/>
          <w:sz w:val="22"/>
          <w:szCs w:val="22"/>
        </w:rPr>
        <w:t>, 1–10. http://jurnal.unipasby.ac.id/index.php/adi_raga/article/download/1512/1335</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Sedyawati, S. (2021). Hubungan regulasi diri dengan prokrastinasi akademik. </w:t>
      </w:r>
      <w:r w:rsidRPr="00710505">
        <w:rPr>
          <w:rFonts w:asciiTheme="majorBidi" w:hAnsiTheme="majorBidi" w:cstheme="majorBidi"/>
          <w:i/>
          <w:iCs/>
          <w:sz w:val="22"/>
          <w:szCs w:val="22"/>
        </w:rPr>
        <w:t>Jurnal Pembelajaran, Bimbingan, Dan Pengelolaan Pendidikan</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1</w:t>
      </w:r>
      <w:r w:rsidRPr="00710505">
        <w:rPr>
          <w:rFonts w:asciiTheme="majorBidi" w:hAnsiTheme="majorBidi" w:cstheme="majorBidi"/>
          <w:sz w:val="22"/>
          <w:szCs w:val="22"/>
        </w:rPr>
        <w:t>(10), 861–866. https://doi.org/10.17977/um065v1i102021p861-866</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Suhadianto, &amp; Aliffia, A. (2022). </w:t>
      </w:r>
      <w:r w:rsidRPr="00710505">
        <w:rPr>
          <w:rFonts w:asciiTheme="majorBidi" w:hAnsiTheme="majorBidi" w:cstheme="majorBidi"/>
          <w:i/>
          <w:iCs/>
          <w:sz w:val="22"/>
          <w:szCs w:val="22"/>
        </w:rPr>
        <w:t>Bagaimana prokrastinasi akademik mahasiswa indonesia pada masa pandemi covid-19?: pengujian deskriptif dan komparatif suhadianto</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3</w:t>
      </w:r>
      <w:r w:rsidRPr="00710505">
        <w:rPr>
          <w:rFonts w:asciiTheme="majorBidi" w:hAnsiTheme="majorBidi" w:cstheme="majorBidi"/>
          <w:sz w:val="22"/>
          <w:szCs w:val="22"/>
        </w:rPr>
        <w:t>(1), 71–81. https://doi.org/https://doi.org/10.30996/sukma.v3i1.6955</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Syapira, S. A., Budiman, B., &amp; Selamat, M. N. (2022). Self-efficacy and self-regulation with academic procrastination in muslim adolescents during the online learning period. </w:t>
      </w:r>
      <w:r w:rsidRPr="00710505">
        <w:rPr>
          <w:rFonts w:asciiTheme="majorBidi" w:hAnsiTheme="majorBidi" w:cstheme="majorBidi"/>
          <w:i/>
          <w:iCs/>
          <w:sz w:val="22"/>
          <w:szCs w:val="22"/>
        </w:rPr>
        <w:t>Psikis : Jurnal Psikologi Islami</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8</w:t>
      </w:r>
      <w:r w:rsidRPr="00710505">
        <w:rPr>
          <w:rFonts w:asciiTheme="majorBidi" w:hAnsiTheme="majorBidi" w:cstheme="majorBidi"/>
          <w:sz w:val="22"/>
          <w:szCs w:val="22"/>
        </w:rPr>
        <w:t>(1), 88–101. https://doi.org/10.19109/psikis.v8i1.11894</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Tresnawati, I. W., &amp; Naqiyah, N. (2020). Hubungan antara kontrol diri dan perilaku asertif dengan prokrastinasi akademik peserta didik kelas IXsmp negeri 34 surabaya. </w:t>
      </w:r>
      <w:r w:rsidRPr="00710505">
        <w:rPr>
          <w:rFonts w:asciiTheme="majorBidi" w:hAnsiTheme="majorBidi" w:cstheme="majorBidi"/>
          <w:i/>
          <w:iCs/>
          <w:sz w:val="22"/>
          <w:szCs w:val="22"/>
        </w:rPr>
        <w:t>Jurnal BK Unesa</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11</w:t>
      </w:r>
      <w:r w:rsidRPr="00710505">
        <w:rPr>
          <w:rFonts w:asciiTheme="majorBidi" w:hAnsiTheme="majorBidi" w:cstheme="majorBidi"/>
          <w:sz w:val="22"/>
          <w:szCs w:val="22"/>
        </w:rPr>
        <w:t>(1), 25–34. https://jurnalmahasiswa.unesa.ac.id/index.php/jurnal-bk-unesa/article/view/31632</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Triovano, K. A., &amp; Khoirunnisa, R. N. (2021). Hubungan regulasi diri dengan perilaku prokrastinasi akademik pada siswa kelas xi. </w:t>
      </w:r>
      <w:r w:rsidRPr="00710505">
        <w:rPr>
          <w:rFonts w:asciiTheme="majorBidi" w:hAnsiTheme="majorBidi" w:cstheme="majorBidi"/>
          <w:i/>
          <w:iCs/>
          <w:sz w:val="22"/>
          <w:szCs w:val="22"/>
        </w:rPr>
        <w:t>Penelitian Psikologi</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8</w:t>
      </w:r>
      <w:r w:rsidRPr="00710505">
        <w:rPr>
          <w:rFonts w:asciiTheme="majorBidi" w:hAnsiTheme="majorBidi" w:cstheme="majorBidi"/>
          <w:sz w:val="22"/>
          <w:szCs w:val="22"/>
        </w:rPr>
        <w:t>(1), 201–211.</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Triwijayanti, I. D. A. K., &amp; Astiti, D. P. (2019). Peran dukungan sosial keluarga dan efikasi diri terhadap tingkat work-life balance pada mahasiswa yang bekerja di Denpasar. </w:t>
      </w:r>
      <w:r w:rsidRPr="00710505">
        <w:rPr>
          <w:rFonts w:asciiTheme="majorBidi" w:hAnsiTheme="majorBidi" w:cstheme="majorBidi"/>
          <w:i/>
          <w:iCs/>
          <w:sz w:val="22"/>
          <w:szCs w:val="22"/>
        </w:rPr>
        <w:t>Jurnal Psikologi Udayana</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6</w:t>
      </w:r>
      <w:r w:rsidRPr="00710505">
        <w:rPr>
          <w:rFonts w:asciiTheme="majorBidi" w:hAnsiTheme="majorBidi" w:cstheme="majorBidi"/>
          <w:sz w:val="22"/>
          <w:szCs w:val="22"/>
        </w:rPr>
        <w:t>(02), 320. https://doi.org/10.24843/jpu.2019.v06.i02.p11</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Turmudi, I., &amp; Suryadi. (2021). Manajemen perilaku prokrastinasi akademik mahasiswa selama pembelajaran daring. </w:t>
      </w:r>
      <w:r w:rsidRPr="00710505">
        <w:rPr>
          <w:rFonts w:asciiTheme="majorBidi" w:hAnsiTheme="majorBidi" w:cstheme="majorBidi"/>
          <w:i/>
          <w:iCs/>
          <w:sz w:val="22"/>
          <w:szCs w:val="22"/>
        </w:rPr>
        <w:t>Jurnal Bimbingan Dan Konseling Islam</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10</w:t>
      </w:r>
      <w:r w:rsidRPr="00710505">
        <w:rPr>
          <w:rFonts w:asciiTheme="majorBidi" w:hAnsiTheme="majorBidi" w:cstheme="majorBidi"/>
          <w:sz w:val="22"/>
          <w:szCs w:val="22"/>
        </w:rPr>
        <w:t>(1), 39–58. https://journal.uinmataram.ac.id/index.php/altazkiah/article/view/3423</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Wahyuningsih, P., Rahmawati, &amp; Handoyo, A. W. (2021). Hubungan efikasi diri dengan prokrastinasi akademik pada mahasiswa. </w:t>
      </w:r>
      <w:r w:rsidRPr="00710505">
        <w:rPr>
          <w:rFonts w:asciiTheme="majorBidi" w:hAnsiTheme="majorBidi" w:cstheme="majorBidi"/>
          <w:i/>
          <w:iCs/>
          <w:sz w:val="22"/>
          <w:szCs w:val="22"/>
        </w:rPr>
        <w:t>Sistema: Jurnal Pendidikan</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2</w:t>
      </w:r>
      <w:r w:rsidRPr="00710505">
        <w:rPr>
          <w:rFonts w:asciiTheme="majorBidi" w:hAnsiTheme="majorBidi" w:cstheme="majorBidi"/>
          <w:sz w:val="22"/>
          <w:szCs w:val="22"/>
        </w:rPr>
        <w:t>(1), 40–45. https://jurnal.fkip-uwgm.ac.id/index.php/sjp</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lastRenderedPageBreak/>
        <w:t xml:space="preserve">Wardani, A. K., &amp; Nurwardani, M. (2019). Prokrastinasi akademik ditinjau dari regulasi diri dan adversity quotient pada mahasiswa yang bekerja di perguruan tinggi “x” yogyakarta. </w:t>
      </w:r>
      <w:r w:rsidRPr="00710505">
        <w:rPr>
          <w:rFonts w:asciiTheme="majorBidi" w:hAnsiTheme="majorBidi" w:cstheme="majorBidi"/>
          <w:i/>
          <w:iCs/>
          <w:sz w:val="22"/>
          <w:szCs w:val="22"/>
        </w:rPr>
        <w:t>Jurnal Psikologi Integratif</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7</w:t>
      </w:r>
      <w:r w:rsidRPr="00710505">
        <w:rPr>
          <w:rFonts w:asciiTheme="majorBidi" w:hAnsiTheme="majorBidi" w:cstheme="majorBidi"/>
          <w:sz w:val="22"/>
          <w:szCs w:val="22"/>
        </w:rPr>
        <w:t>(1), 14–21. https://doi.org/10.14421/jpsi.v7i1.1665</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Winarso, W., Udin, T., &amp; Mulyana, A. (2023). Religiosity-based psychoeducational intervention for academic procrastination based on the Big Five personality traits among college students. </w:t>
      </w:r>
      <w:r w:rsidRPr="00710505">
        <w:rPr>
          <w:rFonts w:asciiTheme="majorBidi" w:hAnsiTheme="majorBidi" w:cstheme="majorBidi"/>
          <w:i/>
          <w:iCs/>
          <w:sz w:val="22"/>
          <w:szCs w:val="22"/>
        </w:rPr>
        <w:t>International Journal of Education and Practice</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11</w:t>
      </w:r>
      <w:r w:rsidRPr="00710505">
        <w:rPr>
          <w:rFonts w:asciiTheme="majorBidi" w:hAnsiTheme="majorBidi" w:cstheme="majorBidi"/>
          <w:sz w:val="22"/>
          <w:szCs w:val="22"/>
        </w:rPr>
        <w:t>(3), 411–424. https://doi.org/10.18488/61.v11i3.3385</w:t>
      </w:r>
    </w:p>
    <w:p w:rsidR="003525C7" w:rsidRPr="00710505" w:rsidRDefault="003525C7" w:rsidP="003525C7">
      <w:pPr>
        <w:widowControl w:val="0"/>
        <w:autoSpaceDE w:val="0"/>
        <w:autoSpaceDN w:val="0"/>
        <w:adjustRightInd w:val="0"/>
        <w:ind w:left="480" w:hanging="480"/>
        <w:rPr>
          <w:rFonts w:asciiTheme="majorBidi" w:hAnsiTheme="majorBidi" w:cstheme="majorBidi"/>
          <w:sz w:val="22"/>
          <w:szCs w:val="22"/>
        </w:rPr>
      </w:pPr>
      <w:r w:rsidRPr="00710505">
        <w:rPr>
          <w:rFonts w:asciiTheme="majorBidi" w:hAnsiTheme="majorBidi" w:cstheme="majorBidi"/>
          <w:sz w:val="22"/>
          <w:szCs w:val="22"/>
        </w:rPr>
        <w:t xml:space="preserve">Wulandari, I., Fatimah, S., &amp; Suherman, M. M. (2021). Gambaran faktor penyebab prokrastinasi akademik siswa sma kelas xi sman 1 batujajar dimasa pandemi covid-19. </w:t>
      </w:r>
      <w:r w:rsidRPr="00710505">
        <w:rPr>
          <w:rFonts w:asciiTheme="majorBidi" w:hAnsiTheme="majorBidi" w:cstheme="majorBidi"/>
          <w:i/>
          <w:iCs/>
          <w:sz w:val="22"/>
          <w:szCs w:val="22"/>
        </w:rPr>
        <w:t>FOKUS (Kajian Bimbingan &amp; Konseling Dalam Pendidikan)</w:t>
      </w:r>
      <w:r w:rsidRPr="00710505">
        <w:rPr>
          <w:rFonts w:asciiTheme="majorBidi" w:hAnsiTheme="majorBidi" w:cstheme="majorBidi"/>
          <w:sz w:val="22"/>
          <w:szCs w:val="22"/>
        </w:rPr>
        <w:t xml:space="preserve">, </w:t>
      </w:r>
      <w:r w:rsidRPr="00710505">
        <w:rPr>
          <w:rFonts w:asciiTheme="majorBidi" w:hAnsiTheme="majorBidi" w:cstheme="majorBidi"/>
          <w:i/>
          <w:iCs/>
          <w:sz w:val="22"/>
          <w:szCs w:val="22"/>
        </w:rPr>
        <w:t>4</w:t>
      </w:r>
      <w:r w:rsidRPr="00710505">
        <w:rPr>
          <w:rFonts w:asciiTheme="majorBidi" w:hAnsiTheme="majorBidi" w:cstheme="majorBidi"/>
          <w:sz w:val="22"/>
          <w:szCs w:val="22"/>
        </w:rPr>
        <w:t>(3), 200. https://doi.org/10.22460/fokus.v4i3.7237</w:t>
      </w:r>
    </w:p>
    <w:p w:rsidR="00824888" w:rsidRPr="003525C7" w:rsidRDefault="003525C7" w:rsidP="003525C7">
      <w:pPr>
        <w:rPr>
          <w:sz w:val="22"/>
          <w:szCs w:val="22"/>
          <w:lang w:val="en-US"/>
        </w:rPr>
      </w:pPr>
      <w:r w:rsidRPr="00710505">
        <w:rPr>
          <w:rFonts w:asciiTheme="majorBidi" w:hAnsiTheme="majorBidi" w:cstheme="majorBidi"/>
          <w:sz w:val="22"/>
          <w:szCs w:val="22"/>
          <w:lang w:val="en-US"/>
        </w:rPr>
        <w:fldChar w:fldCharType="end"/>
      </w:r>
    </w:p>
    <w:sectPr w:rsidR="00824888" w:rsidRPr="003525C7">
      <w:headerReference w:type="default" r:id="rId17"/>
      <w:type w:val="continuous"/>
      <w:pgSz w:w="11907" w:h="16839"/>
      <w:pgMar w:top="1701" w:right="1701" w:bottom="1701"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86B" w:rsidRDefault="0057586B">
      <w:r>
        <w:separator/>
      </w:r>
    </w:p>
  </w:endnote>
  <w:endnote w:type="continuationSeparator" w:id="0">
    <w:p w:rsidR="0057586B" w:rsidRDefault="00575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BEC" w:rsidRDefault="00BD3BEC">
    <w:pPr>
      <w:pBdr>
        <w:top w:val="nil"/>
        <w:left w:val="nil"/>
        <w:bottom w:val="single" w:sz="12" w:space="1" w:color="366091"/>
        <w:right w:val="nil"/>
        <w:between w:val="nil"/>
      </w:pBdr>
      <w:tabs>
        <w:tab w:val="center" w:pos="4680"/>
        <w:tab w:val="right" w:pos="9360"/>
      </w:tabs>
      <w:jc w:val="right"/>
      <w:rPr>
        <w:rFonts w:ascii="Cambria" w:eastAsia="Cambria" w:hAnsi="Cambria" w:cs="Cambria"/>
        <w:color w:val="366091"/>
      </w:rPr>
    </w:pPr>
    <w:r>
      <w:rPr>
        <w:lang w:val="en-US" w:eastAsia="en-US"/>
      </w:rPr>
      <w:drawing>
        <wp:anchor distT="114300" distB="114300" distL="114300" distR="114300" simplePos="0" relativeHeight="251660288" behindDoc="0" locked="0" layoutInCell="1" hidden="0" allowOverlap="1">
          <wp:simplePos x="0" y="0"/>
          <wp:positionH relativeFrom="column">
            <wp:posOffset>4609155</wp:posOffset>
          </wp:positionH>
          <wp:positionV relativeFrom="paragraph">
            <wp:posOffset>276225</wp:posOffset>
          </wp:positionV>
          <wp:extent cx="790575" cy="408482"/>
          <wp:effectExtent l="0" t="0" r="0" b="0"/>
          <wp:wrapNone/>
          <wp:docPr id="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90575" cy="408482"/>
                  </a:xfrm>
                  <a:prstGeom prst="rect">
                    <a:avLst/>
                  </a:prstGeom>
                  <a:ln/>
                </pic:spPr>
              </pic:pic>
            </a:graphicData>
          </a:graphic>
        </wp:anchor>
      </w:drawing>
    </w:r>
  </w:p>
  <w:p w:rsidR="00BD3BEC" w:rsidRDefault="00BD3BEC">
    <w:pPr>
      <w:pBdr>
        <w:top w:val="nil"/>
        <w:left w:val="nil"/>
        <w:bottom w:val="nil"/>
        <w:right w:val="nil"/>
        <w:between w:val="nil"/>
      </w:pBdr>
      <w:tabs>
        <w:tab w:val="center" w:pos="4680"/>
        <w:tab w:val="right" w:pos="9360"/>
      </w:tabs>
      <w:ind w:right="1320"/>
      <w:jc w:val="right"/>
      <w:rPr>
        <w:rFonts w:ascii="Cambria" w:eastAsia="Cambria" w:hAnsi="Cambria" w:cs="Cambria"/>
        <w:i/>
        <w:color w:val="366091"/>
        <w:sz w:val="22"/>
        <w:szCs w:val="22"/>
      </w:rPr>
    </w:pPr>
    <w:r>
      <w:rPr>
        <w:rFonts w:ascii="Cambria" w:eastAsia="Cambria" w:hAnsi="Cambria" w:cs="Cambria"/>
        <w:i/>
        <w:color w:val="366091"/>
        <w:sz w:val="22"/>
        <w:szCs w:val="22"/>
      </w:rPr>
      <w:t xml:space="preserve">Dipublikasikan Oleh : </w:t>
    </w:r>
  </w:p>
  <w:p w:rsidR="00BD3BEC" w:rsidRDefault="00BD3BEC">
    <w:pPr>
      <w:pBdr>
        <w:top w:val="nil"/>
        <w:left w:val="nil"/>
        <w:bottom w:val="nil"/>
        <w:right w:val="nil"/>
        <w:between w:val="nil"/>
      </w:pBdr>
      <w:tabs>
        <w:tab w:val="center" w:pos="4680"/>
        <w:tab w:val="right" w:pos="9360"/>
        <w:tab w:val="right" w:pos="8505"/>
      </w:tabs>
      <w:ind w:right="1320"/>
      <w:jc w:val="right"/>
      <w:rPr>
        <w:rFonts w:ascii="Cambria" w:eastAsia="Cambria" w:hAnsi="Cambria" w:cs="Cambria"/>
        <w:i/>
        <w:color w:val="366091"/>
        <w:sz w:val="22"/>
        <w:szCs w:val="22"/>
      </w:rPr>
    </w:pPr>
    <w:r>
      <w:rPr>
        <w:rFonts w:ascii="Cambria" w:eastAsia="Cambria" w:hAnsi="Cambria" w:cs="Cambria"/>
        <w:i/>
        <w:color w:val="366091"/>
        <w:sz w:val="22"/>
        <w:szCs w:val="22"/>
      </w:rPr>
      <w:t xml:space="preserve">UPT Publikasi dan Pengelolaan Jurnal </w:t>
    </w:r>
  </w:p>
  <w:p w:rsidR="00BD3BEC" w:rsidRDefault="00BD3BEC">
    <w:pPr>
      <w:pBdr>
        <w:top w:val="nil"/>
        <w:left w:val="nil"/>
        <w:bottom w:val="nil"/>
        <w:right w:val="nil"/>
        <w:between w:val="nil"/>
      </w:pBdr>
      <w:tabs>
        <w:tab w:val="center" w:pos="4680"/>
        <w:tab w:val="right" w:pos="9360"/>
        <w:tab w:val="right" w:pos="8505"/>
      </w:tabs>
      <w:ind w:right="1320"/>
      <w:rPr>
        <w:rFonts w:ascii="Cambria" w:eastAsia="Cambria" w:hAnsi="Cambria" w:cs="Cambria"/>
        <w:color w:val="000000"/>
        <w:sz w:val="22"/>
        <w:szCs w:val="22"/>
      </w:rPr>
    </w:pPr>
    <w:r>
      <w:rPr>
        <w:rFonts w:ascii="Cambria" w:eastAsia="Cambria" w:hAnsi="Cambria" w:cs="Cambria"/>
        <w:color w:val="366091"/>
        <w:sz w:val="22"/>
        <w:szCs w:val="22"/>
      </w:rPr>
      <w:fldChar w:fldCharType="begin"/>
    </w:r>
    <w:r>
      <w:rPr>
        <w:rFonts w:ascii="Cambria" w:eastAsia="Cambria" w:hAnsi="Cambria" w:cs="Cambria"/>
        <w:color w:val="366091"/>
        <w:sz w:val="22"/>
        <w:szCs w:val="22"/>
      </w:rPr>
      <w:instrText>PAGE</w:instrText>
    </w:r>
    <w:r>
      <w:rPr>
        <w:rFonts w:ascii="Cambria" w:eastAsia="Cambria" w:hAnsi="Cambria" w:cs="Cambria"/>
        <w:color w:val="366091"/>
        <w:sz w:val="22"/>
        <w:szCs w:val="22"/>
      </w:rPr>
      <w:fldChar w:fldCharType="separate"/>
    </w:r>
    <w:r w:rsidR="00F101D4">
      <w:rPr>
        <w:rFonts w:ascii="Cambria" w:eastAsia="Cambria" w:hAnsi="Cambria" w:cs="Cambria"/>
        <w:color w:val="366091"/>
        <w:sz w:val="22"/>
        <w:szCs w:val="22"/>
      </w:rPr>
      <w:t>16</w:t>
    </w:r>
    <w:r>
      <w:rPr>
        <w:rFonts w:ascii="Cambria" w:eastAsia="Cambria" w:hAnsi="Cambria" w:cs="Cambria"/>
        <w:color w:val="366091"/>
        <w:sz w:val="22"/>
        <w:szCs w:val="22"/>
      </w:rPr>
      <w:fldChar w:fldCharType="end"/>
    </w:r>
    <w:r>
      <w:rPr>
        <w:rFonts w:ascii="Cambria" w:eastAsia="Cambria" w:hAnsi="Cambria" w:cs="Cambria"/>
        <w:i/>
        <w:color w:val="366091"/>
        <w:sz w:val="22"/>
        <w:szCs w:val="22"/>
      </w:rPr>
      <w:t xml:space="preserve">      Universitas Islam Kalimantan Muhammad Arsyad Al-Banjari Banjarmasin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BEC" w:rsidRDefault="00BD3BEC">
    <w:pPr>
      <w:pBdr>
        <w:top w:val="nil"/>
        <w:left w:val="nil"/>
        <w:bottom w:val="single" w:sz="12" w:space="1" w:color="366091"/>
        <w:right w:val="nil"/>
        <w:between w:val="nil"/>
      </w:pBdr>
      <w:tabs>
        <w:tab w:val="center" w:pos="4680"/>
        <w:tab w:val="right" w:pos="9360"/>
      </w:tabs>
      <w:rPr>
        <w:rFonts w:ascii="Cambria" w:eastAsia="Cambria" w:hAnsi="Cambria" w:cs="Cambria"/>
        <w:color w:val="000000"/>
      </w:rPr>
    </w:pPr>
    <w:r>
      <w:rPr>
        <w:lang w:val="en-US" w:eastAsia="en-US"/>
      </w:rPr>
      <w:drawing>
        <wp:anchor distT="114300" distB="114300" distL="114300" distR="114300" simplePos="0" relativeHeight="251659264" behindDoc="0" locked="0" layoutInCell="1" hidden="0" allowOverlap="1">
          <wp:simplePos x="0" y="0"/>
          <wp:positionH relativeFrom="column">
            <wp:posOffset>1</wp:posOffset>
          </wp:positionH>
          <wp:positionV relativeFrom="paragraph">
            <wp:posOffset>266700</wp:posOffset>
          </wp:positionV>
          <wp:extent cx="790575" cy="408482"/>
          <wp:effectExtent l="0" t="0" r="0" b="0"/>
          <wp:wrapNone/>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90575" cy="408482"/>
                  </a:xfrm>
                  <a:prstGeom prst="rect">
                    <a:avLst/>
                  </a:prstGeom>
                  <a:ln/>
                </pic:spPr>
              </pic:pic>
            </a:graphicData>
          </a:graphic>
        </wp:anchor>
      </w:drawing>
    </w:r>
  </w:p>
  <w:p w:rsidR="00BD3BEC" w:rsidRDefault="00BD3BEC">
    <w:pPr>
      <w:pBdr>
        <w:top w:val="nil"/>
        <w:left w:val="nil"/>
        <w:bottom w:val="nil"/>
        <w:right w:val="nil"/>
        <w:between w:val="nil"/>
      </w:pBdr>
      <w:tabs>
        <w:tab w:val="center" w:pos="4680"/>
        <w:tab w:val="right" w:pos="9360"/>
      </w:tabs>
      <w:ind w:left="1350"/>
      <w:rPr>
        <w:rFonts w:ascii="Cambria" w:eastAsia="Cambria" w:hAnsi="Cambria" w:cs="Cambria"/>
        <w:i/>
        <w:color w:val="366091"/>
        <w:sz w:val="22"/>
        <w:szCs w:val="22"/>
      </w:rPr>
    </w:pPr>
    <w:r>
      <w:rPr>
        <w:rFonts w:ascii="Cambria" w:eastAsia="Cambria" w:hAnsi="Cambria" w:cs="Cambria"/>
        <w:i/>
        <w:color w:val="366091"/>
        <w:sz w:val="22"/>
        <w:szCs w:val="22"/>
      </w:rPr>
      <w:t xml:space="preserve">Dipublikasikan Oleh : </w:t>
    </w:r>
  </w:p>
  <w:p w:rsidR="00BD3BEC" w:rsidRDefault="00BD3BEC">
    <w:pPr>
      <w:pBdr>
        <w:top w:val="nil"/>
        <w:left w:val="nil"/>
        <w:bottom w:val="nil"/>
        <w:right w:val="nil"/>
        <w:between w:val="nil"/>
      </w:pBdr>
      <w:tabs>
        <w:tab w:val="center" w:pos="4680"/>
        <w:tab w:val="right" w:pos="9360"/>
        <w:tab w:val="right" w:pos="8505"/>
      </w:tabs>
      <w:ind w:left="1350"/>
      <w:rPr>
        <w:rFonts w:ascii="Cambria" w:eastAsia="Cambria" w:hAnsi="Cambria" w:cs="Cambria"/>
        <w:i/>
        <w:color w:val="366091"/>
        <w:sz w:val="22"/>
        <w:szCs w:val="22"/>
      </w:rPr>
    </w:pPr>
    <w:r>
      <w:rPr>
        <w:rFonts w:ascii="Cambria" w:eastAsia="Cambria" w:hAnsi="Cambria" w:cs="Cambria"/>
        <w:i/>
        <w:color w:val="366091"/>
        <w:sz w:val="22"/>
        <w:szCs w:val="22"/>
      </w:rPr>
      <w:t xml:space="preserve">UPT Publikasi dan Pengelolaan Jurnal </w:t>
    </w:r>
  </w:p>
  <w:p w:rsidR="00BD3BEC" w:rsidRDefault="00BD3BEC">
    <w:pPr>
      <w:pBdr>
        <w:top w:val="nil"/>
        <w:left w:val="nil"/>
        <w:bottom w:val="nil"/>
        <w:right w:val="nil"/>
        <w:between w:val="nil"/>
      </w:pBdr>
      <w:tabs>
        <w:tab w:val="center" w:pos="4680"/>
        <w:tab w:val="right" w:pos="9360"/>
        <w:tab w:val="right" w:pos="8505"/>
      </w:tabs>
      <w:ind w:left="1350"/>
      <w:rPr>
        <w:rFonts w:ascii="Cambria" w:eastAsia="Cambria" w:hAnsi="Cambria" w:cs="Cambria"/>
        <w:color w:val="366091"/>
        <w:sz w:val="22"/>
        <w:szCs w:val="22"/>
      </w:rPr>
    </w:pPr>
    <w:r>
      <w:rPr>
        <w:rFonts w:ascii="Cambria" w:eastAsia="Cambria" w:hAnsi="Cambria" w:cs="Cambria"/>
        <w:i/>
        <w:color w:val="366091"/>
        <w:sz w:val="22"/>
        <w:szCs w:val="22"/>
      </w:rPr>
      <w:t xml:space="preserve">Universitas Islam Kalimantan Muhammad Arsyad Al-Banjari Banjarmasin </w:t>
    </w:r>
    <w:r>
      <w:rPr>
        <w:rFonts w:ascii="Cambria" w:eastAsia="Cambria" w:hAnsi="Cambria" w:cs="Cambria"/>
        <w:color w:val="366091"/>
      </w:rPr>
      <w:tab/>
    </w:r>
    <w:r>
      <w:rPr>
        <w:rFonts w:ascii="Cambria" w:eastAsia="Cambria" w:hAnsi="Cambria" w:cs="Cambria"/>
        <w:color w:val="366091"/>
        <w:sz w:val="22"/>
        <w:szCs w:val="22"/>
      </w:rPr>
      <w:fldChar w:fldCharType="begin"/>
    </w:r>
    <w:r>
      <w:rPr>
        <w:rFonts w:ascii="Cambria" w:eastAsia="Cambria" w:hAnsi="Cambria" w:cs="Cambria"/>
        <w:color w:val="366091"/>
        <w:sz w:val="22"/>
        <w:szCs w:val="22"/>
      </w:rPr>
      <w:instrText>PAGE</w:instrText>
    </w:r>
    <w:r>
      <w:rPr>
        <w:rFonts w:ascii="Cambria" w:eastAsia="Cambria" w:hAnsi="Cambria" w:cs="Cambria"/>
        <w:color w:val="366091"/>
        <w:sz w:val="22"/>
        <w:szCs w:val="22"/>
      </w:rPr>
      <w:fldChar w:fldCharType="separate"/>
    </w:r>
    <w:r w:rsidR="00F101D4">
      <w:rPr>
        <w:rFonts w:ascii="Cambria" w:eastAsia="Cambria" w:hAnsi="Cambria" w:cs="Cambria"/>
        <w:color w:val="366091"/>
        <w:sz w:val="22"/>
        <w:szCs w:val="22"/>
      </w:rPr>
      <w:t>15</w:t>
    </w:r>
    <w:r>
      <w:rPr>
        <w:rFonts w:ascii="Cambria" w:eastAsia="Cambria" w:hAnsi="Cambria" w:cs="Cambria"/>
        <w:color w:val="366091"/>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86B" w:rsidRDefault="0057586B">
      <w:r>
        <w:separator/>
      </w:r>
    </w:p>
  </w:footnote>
  <w:footnote w:type="continuationSeparator" w:id="0">
    <w:p w:rsidR="0057586B" w:rsidRDefault="005758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BEC" w:rsidRDefault="00BD3BEC">
    <w:pPr>
      <w:pBdr>
        <w:top w:val="nil"/>
        <w:left w:val="nil"/>
        <w:bottom w:val="nil"/>
        <w:right w:val="nil"/>
        <w:between w:val="nil"/>
      </w:pBdr>
      <w:tabs>
        <w:tab w:val="center" w:pos="4680"/>
        <w:tab w:val="right" w:pos="9360"/>
      </w:tabs>
      <w:rPr>
        <w:rFonts w:ascii="Cambria" w:eastAsia="Cambria" w:hAnsi="Cambria" w:cs="Cambria"/>
        <w:color w:val="366091"/>
        <w:sz w:val="22"/>
        <w:szCs w:val="22"/>
      </w:rPr>
    </w:pPr>
    <w:r>
      <w:rPr>
        <w:rFonts w:ascii="Cambria" w:eastAsia="Cambria" w:hAnsi="Cambria" w:cs="Cambria"/>
        <w:color w:val="366091"/>
        <w:sz w:val="22"/>
        <w:szCs w:val="22"/>
      </w:rPr>
      <w:t>Nama Penulis Artikel</w:t>
    </w:r>
  </w:p>
  <w:p w:rsidR="00BD3BEC" w:rsidRDefault="00BD3BEC">
    <w:pPr>
      <w:pBdr>
        <w:top w:val="nil"/>
        <w:left w:val="nil"/>
        <w:bottom w:val="nil"/>
        <w:right w:val="nil"/>
        <w:between w:val="nil"/>
      </w:pBdr>
      <w:tabs>
        <w:tab w:val="center" w:pos="4680"/>
        <w:tab w:val="right" w:pos="9360"/>
      </w:tabs>
      <w:rPr>
        <w:rFonts w:ascii="Cambria" w:eastAsia="Cambria" w:hAnsi="Cambria" w:cs="Cambria"/>
        <w:color w:val="366091"/>
        <w:sz w:val="22"/>
        <w:szCs w:val="22"/>
      </w:rPr>
    </w:pPr>
    <w:r>
      <w:rPr>
        <w:rFonts w:ascii="Cambria" w:eastAsia="Cambria" w:hAnsi="Cambria" w:cs="Cambria"/>
        <w:color w:val="366091"/>
        <w:sz w:val="22"/>
        <w:szCs w:val="22"/>
      </w:rPr>
      <w:t>Jurnal Bimbingan dan Konseling Ar-Rahman (JBKR)</w:t>
    </w:r>
  </w:p>
  <w:p w:rsidR="00BD3BEC" w:rsidRDefault="00BD3BEC">
    <w:pPr>
      <w:pBdr>
        <w:top w:val="nil"/>
        <w:left w:val="nil"/>
        <w:bottom w:val="nil"/>
        <w:right w:val="nil"/>
        <w:between w:val="nil"/>
      </w:pBdr>
      <w:tabs>
        <w:tab w:val="center" w:pos="4680"/>
        <w:tab w:val="right" w:pos="9360"/>
      </w:tabs>
      <w:rPr>
        <w:rFonts w:ascii="Cambria" w:eastAsia="Cambria" w:hAnsi="Cambria" w:cs="Cambria"/>
        <w:color w:val="366091"/>
        <w:sz w:val="22"/>
        <w:szCs w:val="22"/>
      </w:rPr>
    </w:pPr>
    <w:r>
      <w:rPr>
        <w:rFonts w:ascii="Cambria" w:eastAsia="Cambria" w:hAnsi="Cambria" w:cs="Cambria"/>
        <w:color w:val="366091"/>
        <w:sz w:val="22"/>
        <w:szCs w:val="22"/>
      </w:rPr>
      <w:t>Volume ..., Nomor ..., Tahun ...</w:t>
    </w:r>
  </w:p>
  <w:p w:rsidR="00BD3BEC" w:rsidRDefault="00BD3BEC">
    <w:pPr>
      <w:pBdr>
        <w:top w:val="nil"/>
        <w:left w:val="nil"/>
        <w:bottom w:val="single" w:sz="12" w:space="1" w:color="1F497D"/>
        <w:right w:val="nil"/>
        <w:between w:val="nil"/>
      </w:pBdr>
      <w:tabs>
        <w:tab w:val="center" w:pos="4680"/>
        <w:tab w:val="right" w:pos="9360"/>
      </w:tabs>
      <w:rPr>
        <w:rFonts w:ascii="Cambria" w:eastAsia="Cambria" w:hAnsi="Cambria" w:cs="Cambria"/>
        <w:color w:val="366091"/>
        <w:sz w:val="20"/>
        <w:szCs w:val="20"/>
      </w:rPr>
    </w:pPr>
    <w:r>
      <w:rPr>
        <w:rFonts w:ascii="Cambria" w:eastAsia="Cambria" w:hAnsi="Cambria" w:cs="Cambria"/>
        <w:color w:val="366091"/>
        <w:sz w:val="22"/>
        <w:szCs w:val="22"/>
      </w:rPr>
      <w:t>e-ISSN 2477-6300, DOI: 10.31602/jbkr …</w:t>
    </w:r>
  </w:p>
  <w:p w:rsidR="00BD3BEC" w:rsidRDefault="00BD3BEC">
    <w:pPr>
      <w:pBdr>
        <w:top w:val="nil"/>
        <w:left w:val="nil"/>
        <w:bottom w:val="nil"/>
        <w:right w:val="nil"/>
        <w:between w:val="nil"/>
      </w:pBdr>
      <w:tabs>
        <w:tab w:val="center" w:pos="4680"/>
        <w:tab w:val="right" w:pos="9360"/>
      </w:tabs>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BEC" w:rsidRDefault="00BD3BEC">
    <w:pPr>
      <w:widowControl w:val="0"/>
      <w:pBdr>
        <w:top w:val="nil"/>
        <w:left w:val="nil"/>
        <w:bottom w:val="nil"/>
        <w:right w:val="nil"/>
        <w:between w:val="nil"/>
      </w:pBdr>
      <w:spacing w:line="276" w:lineRule="auto"/>
      <w:rPr>
        <w:sz w:val="22"/>
        <w:szCs w:val="22"/>
      </w:rPr>
    </w:pPr>
  </w:p>
  <w:tbl>
    <w:tblPr>
      <w:tblStyle w:val="a1"/>
      <w:tblW w:w="8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5953"/>
    </w:tblGrid>
    <w:tr w:rsidR="00BD3BEC">
      <w:trPr>
        <w:trHeight w:val="1349"/>
      </w:trPr>
      <w:tc>
        <w:tcPr>
          <w:tcW w:w="2694" w:type="dxa"/>
        </w:tcPr>
        <w:p w:rsidR="00BD3BEC" w:rsidRDefault="00BD3BEC">
          <w:pPr>
            <w:pBdr>
              <w:top w:val="nil"/>
              <w:left w:val="nil"/>
              <w:bottom w:val="nil"/>
              <w:right w:val="nil"/>
              <w:between w:val="nil"/>
            </w:pBdr>
            <w:tabs>
              <w:tab w:val="center" w:pos="4680"/>
              <w:tab w:val="right" w:pos="9360"/>
            </w:tabs>
            <w:rPr>
              <w:rFonts w:ascii="Cambria" w:eastAsia="Cambria" w:hAnsi="Cambria" w:cs="Cambria"/>
              <w:color w:val="000000"/>
            </w:rPr>
          </w:pPr>
          <w:r>
            <w:rPr>
              <w:lang w:val="en-US" w:eastAsia="en-US"/>
            </w:rPr>
            <w:drawing>
              <wp:anchor distT="0" distB="0" distL="114300" distR="114300" simplePos="0" relativeHeight="251658240" behindDoc="0" locked="0" layoutInCell="1" hidden="0" allowOverlap="1">
                <wp:simplePos x="0" y="0"/>
                <wp:positionH relativeFrom="column">
                  <wp:posOffset>-21663</wp:posOffset>
                </wp:positionH>
                <wp:positionV relativeFrom="paragraph">
                  <wp:posOffset>36180</wp:posOffset>
                </wp:positionV>
                <wp:extent cx="1644044" cy="789012"/>
                <wp:effectExtent l="0" t="0" r="0" b="0"/>
                <wp:wrapNone/>
                <wp:docPr id="5" name="image1.jpg" descr="E:\UNISKA MAB\1. PRODI BK\5. Proker Prodi\JURNAL BK AR_RAHMAN\1. FILE ARSIP JBKR\Gambar JBKR\ACC\google scholer.jpeg"/>
                <wp:cNvGraphicFramePr/>
                <a:graphic xmlns:a="http://schemas.openxmlformats.org/drawingml/2006/main">
                  <a:graphicData uri="http://schemas.openxmlformats.org/drawingml/2006/picture">
                    <pic:pic xmlns:pic="http://schemas.openxmlformats.org/drawingml/2006/picture">
                      <pic:nvPicPr>
                        <pic:cNvPr id="0" name="image1.jpg" descr="E:\UNISKA MAB\1. PRODI BK\5. Proker Prodi\JURNAL BK AR_RAHMAN\1. FILE ARSIP JBKR\Gambar JBKR\ACC\google scholer.jpeg"/>
                        <pic:cNvPicPr preferRelativeResize="0"/>
                      </pic:nvPicPr>
                      <pic:blipFill>
                        <a:blip r:embed="rId1"/>
                        <a:srcRect/>
                        <a:stretch>
                          <a:fillRect/>
                        </a:stretch>
                      </pic:blipFill>
                      <pic:spPr>
                        <a:xfrm>
                          <a:off x="0" y="0"/>
                          <a:ext cx="1644044" cy="789012"/>
                        </a:xfrm>
                        <a:prstGeom prst="rect">
                          <a:avLst/>
                        </a:prstGeom>
                        <a:ln/>
                      </pic:spPr>
                    </pic:pic>
                  </a:graphicData>
                </a:graphic>
              </wp:anchor>
            </w:drawing>
          </w:r>
        </w:p>
      </w:tc>
      <w:tc>
        <w:tcPr>
          <w:tcW w:w="5953" w:type="dxa"/>
        </w:tcPr>
        <w:p w:rsidR="00BD3BEC" w:rsidRDefault="00BD3BEC">
          <w:pPr>
            <w:pBdr>
              <w:top w:val="nil"/>
              <w:left w:val="nil"/>
              <w:bottom w:val="nil"/>
              <w:right w:val="nil"/>
              <w:between w:val="nil"/>
            </w:pBdr>
            <w:tabs>
              <w:tab w:val="center" w:pos="4680"/>
              <w:tab w:val="right" w:pos="9360"/>
            </w:tabs>
            <w:rPr>
              <w:rFonts w:ascii="Cambria" w:eastAsia="Cambria" w:hAnsi="Cambria" w:cs="Cambria"/>
              <w:b/>
              <w:color w:val="366091"/>
              <w:sz w:val="28"/>
              <w:szCs w:val="28"/>
            </w:rPr>
          </w:pPr>
          <w:r>
            <w:rPr>
              <w:rFonts w:ascii="Cambria" w:eastAsia="Cambria" w:hAnsi="Cambria" w:cs="Cambria"/>
              <w:b/>
              <w:color w:val="366091"/>
              <w:sz w:val="28"/>
              <w:szCs w:val="28"/>
            </w:rPr>
            <w:t>Jurnal Bimbingan dan Konseling Ar-Rahman</w:t>
          </w:r>
        </w:p>
        <w:p w:rsidR="00BD3BEC" w:rsidRDefault="00BD3BEC">
          <w:pPr>
            <w:pBdr>
              <w:top w:val="nil"/>
              <w:left w:val="nil"/>
              <w:bottom w:val="nil"/>
              <w:right w:val="nil"/>
              <w:between w:val="nil"/>
            </w:pBdr>
            <w:tabs>
              <w:tab w:val="center" w:pos="4680"/>
              <w:tab w:val="right" w:pos="9360"/>
            </w:tabs>
            <w:rPr>
              <w:rFonts w:ascii="Cambria" w:eastAsia="Cambria" w:hAnsi="Cambria" w:cs="Cambria"/>
              <w:color w:val="366091"/>
            </w:rPr>
          </w:pPr>
          <w:r>
            <w:rPr>
              <w:rFonts w:ascii="Cambria" w:eastAsia="Cambria" w:hAnsi="Cambria" w:cs="Cambria"/>
              <w:color w:val="366091"/>
            </w:rPr>
            <w:t>Volume…, Nomor…, Tahun …, Hlm. … - ...</w:t>
          </w:r>
        </w:p>
        <w:p w:rsidR="00BD3BEC" w:rsidRDefault="00BD3BEC">
          <w:pPr>
            <w:pBdr>
              <w:top w:val="nil"/>
              <w:left w:val="nil"/>
              <w:bottom w:val="nil"/>
              <w:right w:val="nil"/>
              <w:between w:val="nil"/>
            </w:pBdr>
            <w:tabs>
              <w:tab w:val="center" w:pos="4680"/>
              <w:tab w:val="right" w:pos="9360"/>
            </w:tabs>
            <w:rPr>
              <w:rFonts w:ascii="Cambria" w:eastAsia="Cambria" w:hAnsi="Cambria" w:cs="Cambria"/>
              <w:color w:val="000000"/>
            </w:rPr>
          </w:pPr>
          <w:r>
            <w:rPr>
              <w:rFonts w:ascii="Cambria" w:eastAsia="Cambria" w:hAnsi="Cambria" w:cs="Cambria"/>
              <w:color w:val="366091"/>
            </w:rPr>
            <w:t xml:space="preserve">Tersedia Online: </w:t>
          </w:r>
          <w:hyperlink r:id="rId2">
            <w:r>
              <w:rPr>
                <w:rFonts w:ascii="Cambria" w:eastAsia="Cambria" w:hAnsi="Cambria" w:cs="Cambria"/>
                <w:color w:val="0000FF"/>
                <w:u w:val="single"/>
              </w:rPr>
              <w:t>http://ojs.uniska.ac.id/index.php/BKA</w:t>
            </w:r>
          </w:hyperlink>
        </w:p>
        <w:p w:rsidR="00BD3BEC" w:rsidRDefault="00BD3BEC">
          <w:pPr>
            <w:pBdr>
              <w:top w:val="nil"/>
              <w:left w:val="nil"/>
              <w:bottom w:val="nil"/>
              <w:right w:val="nil"/>
              <w:between w:val="nil"/>
            </w:pBdr>
            <w:tabs>
              <w:tab w:val="center" w:pos="4680"/>
              <w:tab w:val="right" w:pos="9360"/>
            </w:tabs>
            <w:rPr>
              <w:rFonts w:ascii="Cambria" w:eastAsia="Cambria" w:hAnsi="Cambria" w:cs="Cambria"/>
              <w:color w:val="366091"/>
            </w:rPr>
          </w:pPr>
          <w:r>
            <w:rPr>
              <w:rFonts w:ascii="Cambria" w:eastAsia="Cambria" w:hAnsi="Cambria" w:cs="Cambria"/>
              <w:color w:val="366091"/>
            </w:rPr>
            <w:t>e-ISSN 2477-6300, DOI: 10.31602/jbkr …</w:t>
          </w:r>
        </w:p>
      </w:tc>
    </w:tr>
  </w:tbl>
  <w:p w:rsidR="00BD3BEC" w:rsidRDefault="00BD3BEC">
    <w:pPr>
      <w:pBdr>
        <w:top w:val="nil"/>
        <w:left w:val="nil"/>
        <w:bottom w:val="nil"/>
        <w:right w:val="nil"/>
        <w:between w:val="nil"/>
      </w:pBdr>
      <w:tabs>
        <w:tab w:val="center" w:pos="4680"/>
        <w:tab w:val="right" w:pos="9360"/>
      </w:tabs>
      <w:rPr>
        <w:rFonts w:eastAsia="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BEC" w:rsidRDefault="00BD3BEC">
    <w:pPr>
      <w:pBdr>
        <w:top w:val="nil"/>
        <w:left w:val="nil"/>
        <w:bottom w:val="nil"/>
        <w:right w:val="nil"/>
        <w:between w:val="nil"/>
      </w:pBdr>
      <w:tabs>
        <w:tab w:val="center" w:pos="4680"/>
        <w:tab w:val="right" w:pos="9360"/>
      </w:tabs>
      <w:jc w:val="right"/>
      <w:rPr>
        <w:rFonts w:ascii="Cambria" w:eastAsia="Cambria" w:hAnsi="Cambria" w:cs="Cambria"/>
        <w:color w:val="366091"/>
        <w:sz w:val="22"/>
        <w:szCs w:val="22"/>
      </w:rPr>
    </w:pPr>
    <w:r>
      <w:rPr>
        <w:rFonts w:ascii="Cambria" w:eastAsia="Cambria" w:hAnsi="Cambria" w:cs="Cambria"/>
        <w:color w:val="366091"/>
        <w:sz w:val="22"/>
        <w:szCs w:val="22"/>
      </w:rPr>
      <w:t>Nama Penulis Artikel</w:t>
    </w:r>
  </w:p>
  <w:p w:rsidR="00BD3BEC" w:rsidRDefault="00BD3BEC">
    <w:pPr>
      <w:pBdr>
        <w:top w:val="nil"/>
        <w:left w:val="nil"/>
        <w:bottom w:val="nil"/>
        <w:right w:val="nil"/>
        <w:between w:val="nil"/>
      </w:pBdr>
      <w:tabs>
        <w:tab w:val="center" w:pos="4680"/>
        <w:tab w:val="right" w:pos="9360"/>
      </w:tabs>
      <w:jc w:val="right"/>
      <w:rPr>
        <w:rFonts w:ascii="Cambria" w:eastAsia="Cambria" w:hAnsi="Cambria" w:cs="Cambria"/>
        <w:color w:val="366091"/>
        <w:sz w:val="22"/>
        <w:szCs w:val="22"/>
      </w:rPr>
    </w:pPr>
    <w:r>
      <w:rPr>
        <w:rFonts w:ascii="Cambria" w:eastAsia="Cambria" w:hAnsi="Cambria" w:cs="Cambria"/>
        <w:color w:val="366091"/>
        <w:sz w:val="22"/>
        <w:szCs w:val="22"/>
      </w:rPr>
      <w:t>Jurnal Bimbingan dan Konseling Ar-Rahman (JBKR)</w:t>
    </w:r>
  </w:p>
  <w:p w:rsidR="00BD3BEC" w:rsidRDefault="00BD3BEC">
    <w:pPr>
      <w:pBdr>
        <w:top w:val="nil"/>
        <w:left w:val="nil"/>
        <w:bottom w:val="nil"/>
        <w:right w:val="nil"/>
        <w:between w:val="nil"/>
      </w:pBdr>
      <w:tabs>
        <w:tab w:val="center" w:pos="4680"/>
        <w:tab w:val="right" w:pos="9360"/>
      </w:tabs>
      <w:jc w:val="right"/>
      <w:rPr>
        <w:rFonts w:ascii="Cambria" w:eastAsia="Cambria" w:hAnsi="Cambria" w:cs="Cambria"/>
        <w:color w:val="366091"/>
        <w:sz w:val="22"/>
        <w:szCs w:val="22"/>
      </w:rPr>
    </w:pPr>
    <w:r>
      <w:rPr>
        <w:rFonts w:ascii="Cambria" w:eastAsia="Cambria" w:hAnsi="Cambria" w:cs="Cambria"/>
        <w:color w:val="366091"/>
        <w:sz w:val="22"/>
        <w:szCs w:val="22"/>
      </w:rPr>
      <w:t>Volume ..., Nomor ..., Tahun ...</w:t>
    </w:r>
  </w:p>
  <w:p w:rsidR="00BD3BEC" w:rsidRDefault="00BD3BEC">
    <w:pPr>
      <w:pBdr>
        <w:top w:val="nil"/>
        <w:left w:val="nil"/>
        <w:bottom w:val="single" w:sz="12" w:space="1" w:color="366091"/>
        <w:right w:val="nil"/>
        <w:between w:val="nil"/>
      </w:pBdr>
      <w:tabs>
        <w:tab w:val="center" w:pos="4680"/>
        <w:tab w:val="right" w:pos="9360"/>
      </w:tabs>
      <w:jc w:val="right"/>
      <w:rPr>
        <w:rFonts w:ascii="Cambria" w:eastAsia="Cambria" w:hAnsi="Cambria" w:cs="Cambria"/>
        <w:color w:val="366091"/>
        <w:sz w:val="22"/>
        <w:szCs w:val="22"/>
      </w:rPr>
    </w:pPr>
    <w:r>
      <w:rPr>
        <w:rFonts w:ascii="Cambria" w:eastAsia="Cambria" w:hAnsi="Cambria" w:cs="Cambria"/>
        <w:color w:val="366091"/>
        <w:sz w:val="22"/>
        <w:szCs w:val="22"/>
      </w:rPr>
      <w:t>e-ISSN 2477-6300, DOI: 10.31602/jbkr …</w:t>
    </w:r>
  </w:p>
  <w:p w:rsidR="00BD3BEC" w:rsidRDefault="00BD3BEC">
    <w:pPr>
      <w:pBdr>
        <w:top w:val="nil"/>
        <w:left w:val="nil"/>
        <w:bottom w:val="nil"/>
        <w:right w:val="nil"/>
        <w:between w:val="nil"/>
      </w:pBdr>
      <w:tabs>
        <w:tab w:val="center" w:pos="4680"/>
        <w:tab w:val="right" w:pos="9360"/>
      </w:tabs>
      <w:jc w:val="right"/>
      <w:rPr>
        <w:rFonts w:ascii="Cambria" w:eastAsia="Cambria" w:hAnsi="Cambria" w:cs="Cambria"/>
        <w:color w:val="000000"/>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CB717B"/>
    <w:multiLevelType w:val="multilevel"/>
    <w:tmpl w:val="97ECE876"/>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
    <w:nsid w:val="6E5A4BA9"/>
    <w:multiLevelType w:val="multilevel"/>
    <w:tmpl w:val="B5586E34"/>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888"/>
    <w:rsid w:val="00241C05"/>
    <w:rsid w:val="002A3189"/>
    <w:rsid w:val="003525C7"/>
    <w:rsid w:val="0057586B"/>
    <w:rsid w:val="005C1C94"/>
    <w:rsid w:val="00710505"/>
    <w:rsid w:val="007C1FC8"/>
    <w:rsid w:val="00824888"/>
    <w:rsid w:val="008D3C77"/>
    <w:rsid w:val="00AF6300"/>
    <w:rsid w:val="00B810CA"/>
    <w:rsid w:val="00BD3BEC"/>
    <w:rsid w:val="00C13199"/>
    <w:rsid w:val="00D017ED"/>
    <w:rsid w:val="00D26251"/>
    <w:rsid w:val="00DB3909"/>
    <w:rsid w:val="00DE7EF9"/>
    <w:rsid w:val="00F101D4"/>
    <w:rsid w:val="00FB00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B5289E-703F-445A-A1BD-0EF0A0F5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id-ID"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3FA5"/>
    <w:rPr>
      <w:rFonts w:eastAsia="SimSun"/>
      <w:noProof/>
      <w:lang w:eastAsia="zh-C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E13FA5"/>
    <w:pPr>
      <w:tabs>
        <w:tab w:val="center" w:pos="4680"/>
        <w:tab w:val="right" w:pos="9360"/>
      </w:tabs>
    </w:pPr>
  </w:style>
  <w:style w:type="character" w:customStyle="1" w:styleId="HeaderChar">
    <w:name w:val="Header Char"/>
    <w:basedOn w:val="DefaultParagraphFont"/>
    <w:link w:val="Header"/>
    <w:uiPriority w:val="99"/>
    <w:rsid w:val="00E13FA5"/>
  </w:style>
  <w:style w:type="paragraph" w:styleId="Footer">
    <w:name w:val="footer"/>
    <w:basedOn w:val="Normal"/>
    <w:link w:val="FooterChar"/>
    <w:uiPriority w:val="99"/>
    <w:unhideWhenUsed/>
    <w:rsid w:val="00E13FA5"/>
    <w:pPr>
      <w:tabs>
        <w:tab w:val="center" w:pos="4680"/>
        <w:tab w:val="right" w:pos="9360"/>
      </w:tabs>
    </w:pPr>
  </w:style>
  <w:style w:type="character" w:customStyle="1" w:styleId="FooterChar">
    <w:name w:val="Footer Char"/>
    <w:basedOn w:val="DefaultParagraphFont"/>
    <w:link w:val="Footer"/>
    <w:uiPriority w:val="99"/>
    <w:rsid w:val="00E13FA5"/>
  </w:style>
  <w:style w:type="character" w:styleId="Hyperlink">
    <w:name w:val="Hyperlink"/>
    <w:basedOn w:val="DefaultParagraphFont"/>
    <w:uiPriority w:val="99"/>
    <w:unhideWhenUsed/>
    <w:rsid w:val="00E13FA5"/>
    <w:rPr>
      <w:color w:val="0000FF" w:themeColor="hyperlink"/>
      <w:u w:val="single"/>
    </w:rPr>
  </w:style>
  <w:style w:type="table" w:styleId="TableGrid">
    <w:name w:val="Table Grid"/>
    <w:basedOn w:val="TableNormal"/>
    <w:uiPriority w:val="59"/>
    <w:rsid w:val="00E13F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90307"/>
    <w:pPr>
      <w:spacing w:after="160" w:line="259" w:lineRule="auto"/>
      <w:ind w:left="720"/>
      <w:contextualSpacing/>
    </w:pPr>
    <w:rPr>
      <w:rFonts w:ascii="Calibri" w:eastAsia="Calibri" w:hAnsi="Calibri"/>
      <w:noProof w:val="0"/>
      <w:sz w:val="22"/>
      <w:szCs w:val="22"/>
      <w:lang w:eastAsia="en-US"/>
    </w:rPr>
  </w:style>
  <w:style w:type="paragraph" w:styleId="BalloonText">
    <w:name w:val="Balloon Text"/>
    <w:basedOn w:val="Normal"/>
    <w:link w:val="BalloonTextChar"/>
    <w:uiPriority w:val="99"/>
    <w:semiHidden/>
    <w:unhideWhenUsed/>
    <w:rsid w:val="00FA57FA"/>
    <w:rPr>
      <w:rFonts w:ascii="Tahoma" w:hAnsi="Tahoma" w:cs="Tahoma"/>
      <w:sz w:val="16"/>
      <w:szCs w:val="16"/>
    </w:rPr>
  </w:style>
  <w:style w:type="character" w:customStyle="1" w:styleId="BalloonTextChar">
    <w:name w:val="Balloon Text Char"/>
    <w:basedOn w:val="DefaultParagraphFont"/>
    <w:link w:val="BalloonText"/>
    <w:uiPriority w:val="99"/>
    <w:semiHidden/>
    <w:rsid w:val="00FA57FA"/>
    <w:rPr>
      <w:rFonts w:ascii="Tahoma" w:eastAsia="SimSun" w:hAnsi="Tahoma" w:cs="Tahoma"/>
      <w:noProof/>
      <w:sz w:val="16"/>
      <w:szCs w:val="16"/>
      <w:lang w:val="id-ID" w:eastAsia="zh-CN"/>
    </w:rPr>
  </w:style>
  <w:style w:type="character" w:styleId="Emphasis">
    <w:name w:val="Emphasis"/>
    <w:basedOn w:val="DefaultParagraphFont"/>
    <w:uiPriority w:val="20"/>
    <w:qFormat/>
    <w:rsid w:val="006A59C1"/>
    <w:rPr>
      <w:i/>
      <w:iCs/>
    </w:rPr>
  </w:style>
  <w:style w:type="paragraph" w:styleId="Bibliography">
    <w:name w:val="Bibliography"/>
    <w:basedOn w:val="Normal"/>
    <w:next w:val="Normal"/>
    <w:uiPriority w:val="37"/>
    <w:unhideWhenUsed/>
    <w:rsid w:val="00AE3DB2"/>
    <w:pPr>
      <w:spacing w:after="200" w:line="276" w:lineRule="auto"/>
    </w:pPr>
    <w:rPr>
      <w:rFonts w:asciiTheme="minorHAnsi" w:eastAsiaTheme="minorHAnsi" w:hAnsiTheme="minorHAnsi" w:cstheme="minorBidi"/>
      <w:noProof w:val="0"/>
      <w:sz w:val="22"/>
      <w:szCs w:val="22"/>
      <w:lang w:val="en-US"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paragraph" w:customStyle="1" w:styleId="JSKReferenceItem">
    <w:name w:val="JSK Reference Item"/>
    <w:basedOn w:val="Normal"/>
    <w:rsid w:val="00FB004F"/>
    <w:pPr>
      <w:numPr>
        <w:numId w:val="1"/>
      </w:numPr>
      <w:suppressAutoHyphens/>
      <w:snapToGrid w:val="0"/>
      <w:jc w:val="both"/>
    </w:pPr>
    <w:rPr>
      <w:rFonts w:eastAsia="Times New Roman"/>
      <w:noProof w:val="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641730">
      <w:bodyDiv w:val="1"/>
      <w:marLeft w:val="0"/>
      <w:marRight w:val="0"/>
      <w:marTop w:val="0"/>
      <w:marBottom w:val="0"/>
      <w:divBdr>
        <w:top w:val="none" w:sz="0" w:space="0" w:color="auto"/>
        <w:left w:val="none" w:sz="0" w:space="0" w:color="auto"/>
        <w:bottom w:val="none" w:sz="0" w:space="0" w:color="auto"/>
        <w:right w:val="none" w:sz="0" w:space="0" w:color="auto"/>
      </w:divBdr>
    </w:div>
    <w:div w:id="1164778527">
      <w:bodyDiv w:val="1"/>
      <w:marLeft w:val="0"/>
      <w:marRight w:val="0"/>
      <w:marTop w:val="0"/>
      <w:marBottom w:val="0"/>
      <w:divBdr>
        <w:top w:val="none" w:sz="0" w:space="0" w:color="auto"/>
        <w:left w:val="none" w:sz="0" w:space="0" w:color="auto"/>
        <w:bottom w:val="none" w:sz="0" w:space="0" w:color="auto"/>
        <w:right w:val="none" w:sz="0" w:space="0" w:color="auto"/>
      </w:divBdr>
    </w:div>
    <w:div w:id="1437410098">
      <w:bodyDiv w:val="1"/>
      <w:marLeft w:val="0"/>
      <w:marRight w:val="0"/>
      <w:marTop w:val="0"/>
      <w:marBottom w:val="0"/>
      <w:divBdr>
        <w:top w:val="none" w:sz="0" w:space="0" w:color="auto"/>
        <w:left w:val="none" w:sz="0" w:space="0" w:color="auto"/>
        <w:bottom w:val="none" w:sz="0" w:space="0" w:color="auto"/>
        <w:right w:val="none" w:sz="0" w:space="0" w:color="auto"/>
      </w:divBdr>
    </w:div>
    <w:div w:id="1687639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email@gmail.com" TargetMode="Externa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ojs.uniska.ac.id/index.php/BKA"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Rb52f+tGCHSMkSxjtY9BJBoDc/A==">AMUW2mVR8gbht03S3eeHPgGQDHjfNJIC31PRO+NwWyl3efw1xhmzW/IQeBFieccEqOoPf0YhPdQWeMimiSj/elBp4CnXjjJuWUMmKE1TZ0XNJye8WXO1xa9CqMvixBIpxlSDyRNK3UCI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0972191-C7E6-4401-8CDB-3C78C3C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17</Pages>
  <Words>36593</Words>
  <Characters>208585</Characters>
  <Application>Microsoft Office Word</Application>
  <DocSecurity>0</DocSecurity>
  <Lines>1738</Lines>
  <Paragraphs>489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DIah Mutiara</cp:lastModifiedBy>
  <cp:revision>9</cp:revision>
  <dcterms:created xsi:type="dcterms:W3CDTF">2023-03-04T14:37:00Z</dcterms:created>
  <dcterms:modified xsi:type="dcterms:W3CDTF">2023-08-24T13:03:00Z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0d7fdf60-4db7-3f76-ada3-db728d06dd4f</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11th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